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CBF4" w14:textId="06DA2497" w:rsidR="00AA7A78" w:rsidRPr="00EC45F6" w:rsidRDefault="00EC45F6" w:rsidP="00EC45F6">
      <w:pPr>
        <w:jc w:val="center"/>
        <w:rPr>
          <w:b/>
          <w:bCs/>
          <w:color w:val="533E7C" w:themeColor="accent1"/>
          <w:sz w:val="32"/>
          <w:szCs w:val="32"/>
        </w:rPr>
      </w:pPr>
      <w:r w:rsidRPr="00EC45F6">
        <w:rPr>
          <w:b/>
          <w:bCs/>
          <w:color w:val="533E7C" w:themeColor="accent1"/>
          <w:sz w:val="32"/>
          <w:szCs w:val="32"/>
        </w:rPr>
        <w:t>STANDARD OPERATING PROCEDURE</w:t>
      </w:r>
    </w:p>
    <w:tbl>
      <w:tblPr>
        <w:tblpPr w:leftFromText="180" w:rightFromText="180" w:vertAnchor="text" w:horzAnchor="margin" w:tblpY="239"/>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74"/>
        <w:gridCol w:w="1474"/>
        <w:gridCol w:w="1474"/>
        <w:gridCol w:w="214"/>
        <w:gridCol w:w="2694"/>
        <w:gridCol w:w="1417"/>
        <w:gridCol w:w="1418"/>
      </w:tblGrid>
      <w:tr w:rsidR="00EC45F6" w:rsidRPr="00EC45F6" w14:paraId="7583525B" w14:textId="77777777" w:rsidTr="009175BB">
        <w:trPr>
          <w:cantSplit/>
          <w:trHeight w:val="396"/>
        </w:trPr>
        <w:tc>
          <w:tcPr>
            <w:tcW w:w="7330" w:type="dxa"/>
            <w:gridSpan w:val="5"/>
            <w:vMerge w:val="restart"/>
            <w:shd w:val="clear" w:color="auto" w:fill="C9B5EF" w:themeFill="accent2"/>
            <w:vAlign w:val="center"/>
          </w:tcPr>
          <w:p w14:paraId="0B4C261A" w14:textId="48784717" w:rsidR="00EC45F6" w:rsidRPr="00EC45F6" w:rsidRDefault="00E669E7" w:rsidP="00EC45F6">
            <w:pPr>
              <w:spacing w:after="0"/>
              <w:jc w:val="center"/>
              <w:rPr>
                <w:rFonts w:ascii="Noto Serif Armenian Light" w:hAnsi="Noto Serif Armenian Light"/>
                <w:b/>
              </w:rPr>
            </w:pPr>
            <w:r>
              <w:rPr>
                <w:rFonts w:ascii="Noto Serif Armenian Light" w:eastAsia="Calibri" w:hAnsi="Noto Serif Armenian Light" w:cs="Arial"/>
                <w:b/>
                <w:sz w:val="32"/>
                <w:szCs w:val="32"/>
              </w:rPr>
              <w:t>Thermomix</w:t>
            </w:r>
          </w:p>
        </w:tc>
        <w:tc>
          <w:tcPr>
            <w:tcW w:w="1417" w:type="dxa"/>
            <w:shd w:val="clear" w:color="auto" w:fill="C9B5EF" w:themeFill="accent2"/>
            <w:vAlign w:val="center"/>
          </w:tcPr>
          <w:p w14:paraId="035E656D" w14:textId="77777777" w:rsidR="00EC45F6" w:rsidRPr="00EC45F6" w:rsidRDefault="00EC45F6" w:rsidP="00EC45F6">
            <w:pPr>
              <w:spacing w:after="0"/>
              <w:jc w:val="center"/>
              <w:rPr>
                <w:rFonts w:ascii="Noto Serif Armenian Light" w:hAnsi="Noto Serif Armenian Light"/>
                <w:b/>
                <w:sz w:val="18"/>
                <w:szCs w:val="18"/>
              </w:rPr>
            </w:pPr>
            <w:r w:rsidRPr="00EC45F6">
              <w:rPr>
                <w:rFonts w:ascii="Noto Serif Armenian Light" w:hAnsi="Noto Serif Armenian Light"/>
                <w:b/>
                <w:sz w:val="18"/>
                <w:szCs w:val="18"/>
              </w:rPr>
              <w:t>SOP Number:</w:t>
            </w:r>
          </w:p>
        </w:tc>
        <w:tc>
          <w:tcPr>
            <w:tcW w:w="1418" w:type="dxa"/>
            <w:shd w:val="clear" w:color="auto" w:fill="C9B5EF" w:themeFill="accent2"/>
            <w:vAlign w:val="center"/>
          </w:tcPr>
          <w:p w14:paraId="5765BFFE" w14:textId="77777777" w:rsidR="00EC45F6" w:rsidRPr="00EC45F6" w:rsidRDefault="00EC45F6" w:rsidP="00EC45F6">
            <w:pPr>
              <w:spacing w:after="0"/>
              <w:jc w:val="center"/>
              <w:rPr>
                <w:rFonts w:ascii="Noto Serif Armenian Light" w:hAnsi="Noto Serif Armenian Light"/>
                <w:b/>
                <w:sz w:val="18"/>
                <w:szCs w:val="18"/>
              </w:rPr>
            </w:pPr>
            <w:r w:rsidRPr="00EC45F6">
              <w:rPr>
                <w:rFonts w:ascii="Noto Serif Armenian Light" w:hAnsi="Noto Serif Armenian Light"/>
                <w:b/>
                <w:sz w:val="18"/>
                <w:szCs w:val="18"/>
              </w:rPr>
              <w:t>RA Number:</w:t>
            </w:r>
          </w:p>
        </w:tc>
      </w:tr>
      <w:tr w:rsidR="00EC45F6" w:rsidRPr="00EC45F6" w14:paraId="1EA7D235" w14:textId="77777777" w:rsidTr="009175BB">
        <w:trPr>
          <w:cantSplit/>
          <w:trHeight w:val="396"/>
        </w:trPr>
        <w:tc>
          <w:tcPr>
            <w:tcW w:w="7330" w:type="dxa"/>
            <w:gridSpan w:val="5"/>
            <w:vMerge/>
            <w:shd w:val="clear" w:color="auto" w:fill="C9B5EF" w:themeFill="accent2"/>
            <w:vAlign w:val="center"/>
          </w:tcPr>
          <w:p w14:paraId="49FB5A27" w14:textId="77777777" w:rsidR="00EC45F6" w:rsidRPr="00EC45F6" w:rsidRDefault="00EC45F6" w:rsidP="00EC45F6">
            <w:pPr>
              <w:spacing w:after="0"/>
              <w:jc w:val="center"/>
              <w:rPr>
                <w:rFonts w:ascii="Noto Serif Armenian Light" w:eastAsia="Calibri" w:hAnsi="Noto Serif Armenian Light" w:cs="Arial"/>
                <w:b/>
                <w:sz w:val="24"/>
                <w:szCs w:val="24"/>
              </w:rPr>
            </w:pPr>
          </w:p>
        </w:tc>
        <w:tc>
          <w:tcPr>
            <w:tcW w:w="1417" w:type="dxa"/>
            <w:shd w:val="clear" w:color="auto" w:fill="FFFAEC" w:themeFill="accent4"/>
            <w:vAlign w:val="center"/>
          </w:tcPr>
          <w:p w14:paraId="4ABE75FD" w14:textId="388A13F1" w:rsidR="00EC45F6" w:rsidRPr="00EC45F6" w:rsidRDefault="008F0E09" w:rsidP="00EC45F6">
            <w:pPr>
              <w:spacing w:after="0"/>
              <w:jc w:val="center"/>
              <w:rPr>
                <w:rFonts w:ascii="Noto Serif Armenian Light" w:hAnsi="Noto Serif Armenian Light"/>
                <w:b/>
                <w:sz w:val="18"/>
                <w:szCs w:val="18"/>
              </w:rPr>
            </w:pPr>
            <w:r>
              <w:rPr>
                <w:rFonts w:ascii="Noto Serif Armenian Light" w:hAnsi="Noto Serif Armenian Light"/>
                <w:b/>
                <w:sz w:val="18"/>
                <w:szCs w:val="18"/>
              </w:rPr>
              <w:t>0</w:t>
            </w:r>
            <w:r w:rsidR="002B0746">
              <w:rPr>
                <w:rFonts w:ascii="Noto Serif Armenian Light" w:hAnsi="Noto Serif Armenian Light"/>
                <w:b/>
                <w:sz w:val="18"/>
                <w:szCs w:val="18"/>
              </w:rPr>
              <w:t>93</w:t>
            </w:r>
            <w:r w:rsidR="00EC45F6" w:rsidRPr="00EC45F6">
              <w:rPr>
                <w:rFonts w:ascii="Noto Serif Armenian Light" w:hAnsi="Noto Serif Armenian Light"/>
                <w:b/>
                <w:sz w:val="18"/>
                <w:szCs w:val="18"/>
              </w:rPr>
              <w:t>SOP</w:t>
            </w:r>
          </w:p>
        </w:tc>
        <w:tc>
          <w:tcPr>
            <w:tcW w:w="1418" w:type="dxa"/>
            <w:shd w:val="clear" w:color="auto" w:fill="FFFAEC" w:themeFill="accent4"/>
            <w:vAlign w:val="center"/>
          </w:tcPr>
          <w:p w14:paraId="07C1535D" w14:textId="00B746FC" w:rsidR="00EC45F6" w:rsidRPr="00EC45F6" w:rsidRDefault="00710EFC" w:rsidP="00EC45F6">
            <w:pPr>
              <w:spacing w:after="0"/>
              <w:jc w:val="center"/>
              <w:rPr>
                <w:rFonts w:ascii="Noto Serif Armenian Light" w:hAnsi="Noto Serif Armenian Light"/>
                <w:b/>
                <w:sz w:val="18"/>
                <w:szCs w:val="18"/>
              </w:rPr>
            </w:pPr>
            <w:r>
              <w:rPr>
                <w:rFonts w:ascii="Noto Serif Armenian Light" w:hAnsi="Noto Serif Armenian Light"/>
                <w:b/>
                <w:sz w:val="18"/>
                <w:szCs w:val="18"/>
              </w:rPr>
              <w:t>1</w:t>
            </w:r>
            <w:r w:rsidR="002B0746">
              <w:rPr>
                <w:rFonts w:ascii="Noto Serif Armenian Light" w:hAnsi="Noto Serif Armenian Light"/>
                <w:b/>
                <w:sz w:val="18"/>
                <w:szCs w:val="18"/>
              </w:rPr>
              <w:t>11</w:t>
            </w:r>
            <w:r w:rsidR="00EC45F6" w:rsidRPr="00EC45F6">
              <w:rPr>
                <w:rFonts w:ascii="Noto Serif Armenian Light" w:hAnsi="Noto Serif Armenian Light"/>
                <w:b/>
                <w:sz w:val="18"/>
                <w:szCs w:val="18"/>
              </w:rPr>
              <w:t>RA</w:t>
            </w:r>
          </w:p>
        </w:tc>
      </w:tr>
      <w:tr w:rsidR="00EC45F6" w:rsidRPr="00EC45F6" w14:paraId="280AAAE4" w14:textId="77777777" w:rsidTr="009175BB">
        <w:trPr>
          <w:cantSplit/>
          <w:trHeight w:val="624"/>
        </w:trPr>
        <w:tc>
          <w:tcPr>
            <w:tcW w:w="10165" w:type="dxa"/>
            <w:gridSpan w:val="7"/>
            <w:shd w:val="clear" w:color="auto" w:fill="533E7C" w:themeFill="accent1"/>
            <w:vAlign w:val="center"/>
          </w:tcPr>
          <w:p w14:paraId="2737F04E" w14:textId="77777777" w:rsidR="00EC45F6" w:rsidRPr="00EC45F6" w:rsidRDefault="00EC45F6" w:rsidP="00EC45F6">
            <w:pPr>
              <w:spacing w:after="0"/>
              <w:jc w:val="center"/>
              <w:rPr>
                <w:rFonts w:ascii="Noto Serif Armenian Light" w:hAnsi="Noto Serif Armenian Light"/>
                <w:b/>
              </w:rPr>
            </w:pPr>
            <w:r w:rsidRPr="00EC45F6">
              <w:rPr>
                <w:rFonts w:ascii="Noto Serif Armenian Light" w:hAnsi="Noto Serif Armenian Light"/>
                <w:b/>
                <w:color w:val="FFFFFF" w:themeColor="background1"/>
              </w:rPr>
              <w:t>DO NOT use / operate / this equipment or complete the task unless you have been trained.</w:t>
            </w:r>
          </w:p>
        </w:tc>
      </w:tr>
      <w:tr w:rsidR="00EC45F6" w:rsidRPr="00EC45F6" w14:paraId="1A2A9183" w14:textId="77777777" w:rsidTr="009175BB">
        <w:trPr>
          <w:cantSplit/>
          <w:trHeight w:val="624"/>
        </w:trPr>
        <w:tc>
          <w:tcPr>
            <w:tcW w:w="10165" w:type="dxa"/>
            <w:gridSpan w:val="7"/>
            <w:shd w:val="clear" w:color="auto" w:fill="C9B5EF" w:themeFill="accent2"/>
            <w:vAlign w:val="center"/>
          </w:tcPr>
          <w:p w14:paraId="3C4ABC67" w14:textId="464F8AFF" w:rsidR="00EC45F6" w:rsidRPr="00EC45F6" w:rsidRDefault="00EC45F6" w:rsidP="00EC45F6">
            <w:pPr>
              <w:spacing w:after="0"/>
              <w:rPr>
                <w:rFonts w:ascii="Noto Serif Armenian Light" w:hAnsi="Noto Serif Armenian Light"/>
                <w:b/>
                <w:sz w:val="20"/>
                <w:szCs w:val="20"/>
              </w:rPr>
            </w:pPr>
            <w:r w:rsidRPr="00EC45F6">
              <w:rPr>
                <w:rFonts w:ascii="Noto Serif Armenian Light" w:hAnsi="Noto Serif Armenian Light" w:cs="Arial"/>
                <w:b/>
              </w:rPr>
              <w:t>POTENTIAL</w:t>
            </w:r>
            <w:r w:rsidRPr="00EC45F6">
              <w:rPr>
                <w:rFonts w:ascii="Noto Serif Armenian Light" w:hAnsi="Noto Serif Armenian Light" w:cs="Arial"/>
                <w:b/>
                <w:sz w:val="20"/>
                <w:szCs w:val="20"/>
              </w:rPr>
              <w:t xml:space="preserve"> RISKS:</w:t>
            </w:r>
            <w:r w:rsidR="008F0E09">
              <w:rPr>
                <w:rFonts w:ascii="Noto Serif Armenian Light" w:hAnsi="Noto Serif Armenian Light" w:cs="Arial"/>
                <w:b/>
                <w:sz w:val="20"/>
                <w:szCs w:val="20"/>
              </w:rPr>
              <w:t xml:space="preserve"> </w:t>
            </w:r>
            <w:r w:rsidR="008F0E09">
              <w:t xml:space="preserve"> </w:t>
            </w:r>
            <w:r w:rsidR="009072B5">
              <w:t xml:space="preserve"> </w:t>
            </w:r>
            <w:r w:rsidR="00CB4F9F">
              <w:t xml:space="preserve"> </w:t>
            </w:r>
            <w:r w:rsidR="00F06355">
              <w:t xml:space="preserve"> </w:t>
            </w:r>
            <w:r w:rsidR="006F1178">
              <w:t xml:space="preserve"> </w:t>
            </w:r>
            <w:r w:rsidR="00DC56D8">
              <w:t xml:space="preserve"> </w:t>
            </w:r>
            <w:r w:rsidR="00CD110B">
              <w:t xml:space="preserve"> </w:t>
            </w:r>
            <w:r w:rsidR="00D4218B">
              <w:t xml:space="preserve"> </w:t>
            </w:r>
            <w:r w:rsidR="00D00A34">
              <w:t xml:space="preserve"> </w:t>
            </w:r>
            <w:r w:rsidR="000E790F">
              <w:t xml:space="preserve"> </w:t>
            </w:r>
            <w:r w:rsidR="005A0D12">
              <w:t xml:space="preserve"> </w:t>
            </w:r>
            <w:r w:rsidR="005A0D12" w:rsidRPr="005A0D12">
              <w:rPr>
                <w:rFonts w:ascii="Noto Serif Armenian Light" w:hAnsi="Noto Serif Armenian Light" w:cs="Arial"/>
                <w:b/>
                <w:sz w:val="20"/>
                <w:szCs w:val="20"/>
              </w:rPr>
              <w:t>Burns / scalds; cuts / lacerations; electric shock</w:t>
            </w:r>
          </w:p>
        </w:tc>
      </w:tr>
      <w:tr w:rsidR="0066638E" w:rsidRPr="00EC45F6" w14:paraId="375B2B3D" w14:textId="77777777" w:rsidTr="00C42B02">
        <w:trPr>
          <w:cantSplit/>
          <w:trHeight w:val="1984"/>
        </w:trPr>
        <w:tc>
          <w:tcPr>
            <w:tcW w:w="1474" w:type="dxa"/>
            <w:shd w:val="clear" w:color="auto" w:fill="FFFAEC" w:themeFill="accent4"/>
            <w:vAlign w:val="center"/>
          </w:tcPr>
          <w:p w14:paraId="6E1D1D1D" w14:textId="2A21AABF" w:rsidR="0066638E" w:rsidRPr="00EC45F6" w:rsidRDefault="00A27FC6" w:rsidP="00EC45F6">
            <w:pPr>
              <w:spacing w:after="0"/>
              <w:jc w:val="center"/>
              <w:rPr>
                <w:rFonts w:ascii="Noto Serif Armenian Light" w:hAnsi="Noto Serif Armenian Light"/>
                <w:noProof/>
                <w:sz w:val="20"/>
                <w:szCs w:val="20"/>
              </w:rPr>
            </w:pPr>
            <w:r>
              <w:rPr>
                <w:rFonts w:ascii="Noto Serif Armenian Light" w:hAnsi="Noto Serif Armenian Light"/>
                <w:noProof/>
                <w:sz w:val="20"/>
                <w:szCs w:val="20"/>
              </w:rPr>
              <w:drawing>
                <wp:inline distT="0" distB="0" distL="0" distR="0" wp14:anchorId="70F3C39F" wp14:editId="5F99CB86">
                  <wp:extent cx="762000" cy="1030605"/>
                  <wp:effectExtent l="0" t="0" r="0" b="0"/>
                  <wp:docPr id="32113216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030605"/>
                          </a:xfrm>
                          <a:prstGeom prst="rect">
                            <a:avLst/>
                          </a:prstGeom>
                          <a:noFill/>
                        </pic:spPr>
                      </pic:pic>
                    </a:graphicData>
                  </a:graphic>
                </wp:inline>
              </w:drawing>
            </w:r>
          </w:p>
        </w:tc>
        <w:tc>
          <w:tcPr>
            <w:tcW w:w="1474" w:type="dxa"/>
            <w:shd w:val="clear" w:color="auto" w:fill="FFFAEC" w:themeFill="accent4"/>
            <w:vAlign w:val="center"/>
          </w:tcPr>
          <w:p w14:paraId="6DF2C929" w14:textId="6707C6CA" w:rsidR="0066638E" w:rsidRPr="00EC45F6" w:rsidRDefault="003900F2" w:rsidP="00EC45F6">
            <w:pPr>
              <w:spacing w:after="0"/>
              <w:jc w:val="center"/>
              <w:rPr>
                <w:rFonts w:ascii="Noto Serif Armenian Light" w:hAnsi="Noto Serif Armenian Light"/>
                <w:noProof/>
                <w:sz w:val="20"/>
                <w:szCs w:val="20"/>
              </w:rPr>
            </w:pPr>
            <w:r>
              <w:rPr>
                <w:rFonts w:ascii="Noto Serif Armenian Light" w:hAnsi="Noto Serif Armenian Light"/>
                <w:noProof/>
                <w:sz w:val="20"/>
                <w:szCs w:val="20"/>
              </w:rPr>
              <w:drawing>
                <wp:inline distT="0" distB="0" distL="0" distR="0" wp14:anchorId="34896DB1" wp14:editId="049BC601">
                  <wp:extent cx="676275" cy="914400"/>
                  <wp:effectExtent l="0" t="0" r="9525" b="0"/>
                  <wp:docPr id="27458594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914400"/>
                          </a:xfrm>
                          <a:prstGeom prst="rect">
                            <a:avLst/>
                          </a:prstGeom>
                          <a:noFill/>
                        </pic:spPr>
                      </pic:pic>
                    </a:graphicData>
                  </a:graphic>
                </wp:inline>
              </w:drawing>
            </w:r>
          </w:p>
        </w:tc>
        <w:tc>
          <w:tcPr>
            <w:tcW w:w="1474" w:type="dxa"/>
            <w:shd w:val="clear" w:color="auto" w:fill="FFFAEC" w:themeFill="accent4"/>
            <w:vAlign w:val="center"/>
          </w:tcPr>
          <w:p w14:paraId="161C0BD4" w14:textId="5D451DF2" w:rsidR="0066638E" w:rsidRPr="00EC45F6" w:rsidRDefault="0066638E" w:rsidP="00EC45F6">
            <w:pPr>
              <w:spacing w:after="0"/>
              <w:jc w:val="center"/>
              <w:rPr>
                <w:rFonts w:ascii="Noto Serif Armenian Light" w:hAnsi="Noto Serif Armenian Light"/>
                <w:noProof/>
                <w:sz w:val="20"/>
                <w:szCs w:val="20"/>
              </w:rPr>
            </w:pPr>
          </w:p>
        </w:tc>
        <w:tc>
          <w:tcPr>
            <w:tcW w:w="5743" w:type="dxa"/>
            <w:gridSpan w:val="4"/>
            <w:shd w:val="clear" w:color="auto" w:fill="FFFAEC" w:themeFill="accent4"/>
            <w:vAlign w:val="center"/>
          </w:tcPr>
          <w:p w14:paraId="5E106E0F" w14:textId="19980E56" w:rsidR="0066638E" w:rsidRPr="00EC45F6" w:rsidRDefault="00A27FC6" w:rsidP="00EC45F6">
            <w:pPr>
              <w:spacing w:after="0"/>
              <w:jc w:val="center"/>
              <w:rPr>
                <w:rFonts w:ascii="Noto Serif Armenian Light" w:hAnsi="Noto Serif Armenian Light"/>
                <w:noProof/>
                <w:sz w:val="20"/>
                <w:szCs w:val="20"/>
              </w:rPr>
            </w:pPr>
            <w:r w:rsidRPr="00A27FC6">
              <w:rPr>
                <w:rFonts w:ascii="Noto Serif Armenian Light" w:hAnsi="Noto Serif Armenian Light"/>
                <w:noProof/>
                <w:sz w:val="20"/>
                <w:szCs w:val="20"/>
              </w:rPr>
              <w:drawing>
                <wp:inline distT="0" distB="0" distL="0" distR="0" wp14:anchorId="26C0ABEF" wp14:editId="0C4C116C">
                  <wp:extent cx="2374900" cy="1015292"/>
                  <wp:effectExtent l="0" t="0" r="0" b="0"/>
                  <wp:docPr id="17873455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0">
                            <a:extLst>
                              <a:ext uri="{28A0092B-C50C-407E-A947-70E740481C1C}">
                                <a14:useLocalDpi xmlns:a14="http://schemas.microsoft.com/office/drawing/2010/main" val="0"/>
                              </a:ext>
                            </a:extLst>
                          </a:blip>
                          <a:srcRect r="51444"/>
                          <a:stretch>
                            <a:fillRect/>
                          </a:stretch>
                        </pic:blipFill>
                        <pic:spPr bwMode="auto">
                          <a:xfrm>
                            <a:off x="0" y="0"/>
                            <a:ext cx="2380849" cy="1017835"/>
                          </a:xfrm>
                          <a:prstGeom prst="rect">
                            <a:avLst/>
                          </a:prstGeom>
                          <a:noFill/>
                          <a:ln>
                            <a:noFill/>
                          </a:ln>
                          <a:extLst>
                            <a:ext uri="{53640926-AAD7-44D8-BBD7-CCE9431645EC}">
                              <a14:shadowObscured xmlns:a14="http://schemas.microsoft.com/office/drawing/2010/main"/>
                            </a:ext>
                          </a:extLst>
                        </pic:spPr>
                      </pic:pic>
                    </a:graphicData>
                  </a:graphic>
                </wp:inline>
              </w:drawing>
            </w:r>
            <w:r w:rsidR="0066638E" w:rsidRPr="0066638E">
              <w:rPr>
                <w:rFonts w:ascii="Noto Serif Armenian Light" w:hAnsi="Noto Serif Armenian Light"/>
                <w:noProof/>
                <w:sz w:val="20"/>
                <w:szCs w:val="20"/>
              </w:rPr>
              <w:t xml:space="preserve">   </w:t>
            </w:r>
          </w:p>
        </w:tc>
      </w:tr>
      <w:tr w:rsidR="00EC45F6" w:rsidRPr="00EC45F6" w14:paraId="1B6C5CC0" w14:textId="77777777" w:rsidTr="009175BB">
        <w:trPr>
          <w:cantSplit/>
          <w:trHeight w:val="2207"/>
        </w:trPr>
        <w:tc>
          <w:tcPr>
            <w:tcW w:w="10165" w:type="dxa"/>
            <w:gridSpan w:val="7"/>
          </w:tcPr>
          <w:p w14:paraId="3F968B51" w14:textId="77777777" w:rsidR="00EC45F6" w:rsidRPr="00EC45F6" w:rsidRDefault="00EC45F6" w:rsidP="00EC45F6">
            <w:pPr>
              <w:pStyle w:val="Heading1"/>
              <w:spacing w:after="0"/>
              <w:rPr>
                <w:rFonts w:ascii="Noto Serif Armenian Light" w:eastAsia="Arial" w:hAnsi="Noto Serif Armenian Light" w:cs="Arial"/>
                <w:bCs w:val="0"/>
                <w:color w:val="auto"/>
                <w:kern w:val="0"/>
                <w:sz w:val="22"/>
                <w:szCs w:val="22"/>
              </w:rPr>
            </w:pPr>
            <w:r w:rsidRPr="00EC45F6">
              <w:rPr>
                <w:rFonts w:ascii="Noto Serif Armenian Light" w:eastAsia="Arial" w:hAnsi="Noto Serif Armenian Light" w:cs="Arial"/>
                <w:bCs w:val="0"/>
                <w:color w:val="auto"/>
                <w:kern w:val="0"/>
                <w:sz w:val="22"/>
                <w:szCs w:val="22"/>
              </w:rPr>
              <w:t xml:space="preserve">PRE-OPERATIONAL SAFETY </w:t>
            </w:r>
          </w:p>
          <w:p w14:paraId="487AADE2" w14:textId="12FCD5EA" w:rsidR="00F0000A" w:rsidRPr="00F0000A" w:rsidRDefault="00F0000A" w:rsidP="00F0000A">
            <w:pPr>
              <w:spacing w:after="0" w:line="240" w:lineRule="auto"/>
              <w:ind w:left="360"/>
              <w:rPr>
                <w:rFonts w:ascii="Noto Serif Armenian Light" w:eastAsia="Arial" w:hAnsi="Noto Serif Armenian Light"/>
              </w:rPr>
            </w:pPr>
            <w:r w:rsidRPr="00F0000A">
              <w:rPr>
                <w:rFonts w:ascii="Noto Serif Armenian Light" w:eastAsia="Arial" w:hAnsi="Noto Serif Armenian Light"/>
              </w:rPr>
              <w:t xml:space="preserve">Refer to the applicable </w:t>
            </w:r>
            <w:hyperlink r:id="rId11" w:history="1">
              <w:r w:rsidRPr="00EB7ADB">
                <w:rPr>
                  <w:rStyle w:val="Hyperlink"/>
                  <w:rFonts w:ascii="Noto Serif Armenian Light" w:eastAsia="Arial" w:hAnsi="Noto Serif Armenian Light"/>
                </w:rPr>
                <w:t>Instruction Manual</w:t>
              </w:r>
            </w:hyperlink>
            <w:r w:rsidRPr="00F0000A">
              <w:rPr>
                <w:rFonts w:ascii="Noto Serif Armenian Light" w:eastAsia="Arial" w:hAnsi="Noto Serif Armenian Light"/>
              </w:rPr>
              <w:t xml:space="preserve"> for further information on safety.</w:t>
            </w:r>
          </w:p>
          <w:p w14:paraId="75E2D04A" w14:textId="77777777" w:rsidR="00F0000A" w:rsidRPr="00F0000A" w:rsidRDefault="00F0000A" w:rsidP="00F0000A">
            <w:pPr>
              <w:numPr>
                <w:ilvl w:val="0"/>
                <w:numId w:val="5"/>
              </w:numPr>
              <w:spacing w:after="0" w:line="240" w:lineRule="auto"/>
              <w:rPr>
                <w:rFonts w:ascii="Noto Serif Armenian Light" w:eastAsia="Arial" w:hAnsi="Noto Serif Armenian Light"/>
              </w:rPr>
            </w:pPr>
            <w:r w:rsidRPr="00F0000A">
              <w:rPr>
                <w:rFonts w:ascii="Noto Serif Armenian Light" w:eastAsia="Arial" w:hAnsi="Noto Serif Armenian Light"/>
              </w:rPr>
              <w:t>All electrical items are to be tested and tagged. Equipment that has not been tested or has not got a current test date is not to be used.</w:t>
            </w:r>
          </w:p>
          <w:p w14:paraId="195DAD88" w14:textId="77777777" w:rsidR="00F0000A" w:rsidRPr="00F0000A" w:rsidRDefault="00F0000A" w:rsidP="00F0000A">
            <w:pPr>
              <w:numPr>
                <w:ilvl w:val="0"/>
                <w:numId w:val="5"/>
              </w:numPr>
              <w:spacing w:after="0" w:line="240" w:lineRule="auto"/>
              <w:rPr>
                <w:rFonts w:ascii="Noto Serif Armenian Light" w:eastAsia="Arial" w:hAnsi="Noto Serif Armenian Light"/>
              </w:rPr>
            </w:pPr>
            <w:r w:rsidRPr="00F0000A">
              <w:rPr>
                <w:rFonts w:ascii="Noto Serif Armenian Light" w:eastAsia="Arial" w:hAnsi="Noto Serif Armenian Light"/>
              </w:rPr>
              <w:t>Regular visual inspections are required to check that the equipment is free from obvious damage. Damaged equipment is not to be used.</w:t>
            </w:r>
          </w:p>
          <w:p w14:paraId="39D6FD9E" w14:textId="77777777" w:rsidR="00F0000A" w:rsidRPr="00F0000A" w:rsidRDefault="00F0000A" w:rsidP="00F0000A">
            <w:pPr>
              <w:numPr>
                <w:ilvl w:val="0"/>
                <w:numId w:val="5"/>
              </w:numPr>
              <w:spacing w:after="0" w:line="240" w:lineRule="auto"/>
              <w:rPr>
                <w:rFonts w:ascii="Noto Serif Armenian Light" w:eastAsia="Arial" w:hAnsi="Noto Serif Armenian Light"/>
              </w:rPr>
            </w:pPr>
            <w:r w:rsidRPr="00F0000A">
              <w:rPr>
                <w:rFonts w:ascii="Noto Serif Armenian Light" w:eastAsia="Arial" w:hAnsi="Noto Serif Armenian Light"/>
              </w:rPr>
              <w:t>Electrical equipment is not to be used in an environment that is detrimental to the safe use of the equipment. Do not place the Thermomix near a water source or on top of a stove.</w:t>
            </w:r>
          </w:p>
          <w:p w14:paraId="6F1533AD" w14:textId="07CC6D9E" w:rsidR="00EC45F6" w:rsidRPr="00EC45F6" w:rsidRDefault="00F0000A" w:rsidP="00F0000A">
            <w:pPr>
              <w:numPr>
                <w:ilvl w:val="0"/>
                <w:numId w:val="5"/>
              </w:numPr>
              <w:tabs>
                <w:tab w:val="left" w:pos="426"/>
                <w:tab w:val="center" w:pos="4153"/>
                <w:tab w:val="right" w:pos="8306"/>
              </w:tabs>
              <w:snapToGrid w:val="0"/>
              <w:spacing w:after="0"/>
              <w:rPr>
                <w:rFonts w:ascii="Noto Serif Armenian Light" w:hAnsi="Noto Serif Armenian Light" w:cs="Arial"/>
                <w:iCs/>
              </w:rPr>
            </w:pPr>
            <w:r w:rsidRPr="00F0000A">
              <w:rPr>
                <w:rFonts w:ascii="Noto Serif Armenian Light" w:eastAsia="Arial" w:hAnsi="Noto Serif Armenian Light"/>
              </w:rPr>
              <w:t>Place on a dry, firm and stable bench.</w:t>
            </w:r>
          </w:p>
        </w:tc>
      </w:tr>
      <w:tr w:rsidR="00EC45F6" w:rsidRPr="00EC45F6" w14:paraId="594AA48D" w14:textId="77777777" w:rsidTr="009175BB">
        <w:trPr>
          <w:cantSplit/>
          <w:trHeight w:val="2205"/>
        </w:trPr>
        <w:tc>
          <w:tcPr>
            <w:tcW w:w="10165" w:type="dxa"/>
            <w:gridSpan w:val="7"/>
          </w:tcPr>
          <w:p w14:paraId="272EF09E" w14:textId="77777777" w:rsidR="00EC45F6" w:rsidRPr="00EC45F6" w:rsidRDefault="00EC45F6" w:rsidP="00EC45F6">
            <w:pPr>
              <w:pStyle w:val="Heading1"/>
              <w:spacing w:after="0"/>
              <w:rPr>
                <w:rFonts w:ascii="Noto Serif Armenian Light" w:eastAsia="Arial" w:hAnsi="Noto Serif Armenian Light" w:cs="Arial"/>
                <w:bCs w:val="0"/>
                <w:color w:val="auto"/>
                <w:kern w:val="0"/>
                <w:sz w:val="22"/>
                <w:szCs w:val="22"/>
              </w:rPr>
            </w:pPr>
            <w:r w:rsidRPr="00EC45F6">
              <w:rPr>
                <w:rFonts w:ascii="Noto Serif Armenian Light" w:eastAsia="Arial" w:hAnsi="Noto Serif Armenian Light" w:cs="Arial"/>
                <w:bCs w:val="0"/>
                <w:color w:val="auto"/>
                <w:kern w:val="0"/>
                <w:sz w:val="22"/>
                <w:szCs w:val="22"/>
              </w:rPr>
              <w:t>OPERATIONAL SAFETY PRECAUTIONS</w:t>
            </w:r>
          </w:p>
          <w:p w14:paraId="59148101" w14:textId="77777777" w:rsidR="00D666AB" w:rsidRPr="00D666AB" w:rsidRDefault="00D666AB" w:rsidP="00D666AB">
            <w:pPr>
              <w:numPr>
                <w:ilvl w:val="0"/>
                <w:numId w:val="6"/>
              </w:numPr>
              <w:spacing w:after="0" w:line="240" w:lineRule="auto"/>
              <w:rPr>
                <w:rFonts w:ascii="Noto Serif Armenian Light" w:eastAsia="Arial" w:hAnsi="Noto Serif Armenian Light"/>
              </w:rPr>
            </w:pPr>
            <w:r w:rsidRPr="00D666AB">
              <w:rPr>
                <w:rFonts w:ascii="Noto Serif Armenian Light" w:eastAsia="Arial" w:hAnsi="Noto Serif Armenian Light"/>
              </w:rPr>
              <w:t xml:space="preserve">When assembling the Thermomix bowl, hold the blade with a dry cloth and check the </w:t>
            </w:r>
          </w:p>
          <w:p w14:paraId="02A5E6A6" w14:textId="77777777" w:rsidR="00D666AB" w:rsidRPr="00D666AB" w:rsidRDefault="00D666AB" w:rsidP="00D666AB">
            <w:pPr>
              <w:numPr>
                <w:ilvl w:val="0"/>
                <w:numId w:val="6"/>
              </w:numPr>
              <w:spacing w:after="0" w:line="240" w:lineRule="auto"/>
              <w:rPr>
                <w:rFonts w:ascii="Noto Serif Armenian Light" w:eastAsia="Arial" w:hAnsi="Noto Serif Armenian Light"/>
              </w:rPr>
            </w:pPr>
            <w:r w:rsidRPr="00D666AB">
              <w:rPr>
                <w:rFonts w:ascii="Noto Serif Armenian Light" w:eastAsia="Arial" w:hAnsi="Noto Serif Armenian Light"/>
              </w:rPr>
              <w:t xml:space="preserve">      blade is secure.</w:t>
            </w:r>
          </w:p>
          <w:p w14:paraId="318E1545" w14:textId="77777777" w:rsidR="00D666AB" w:rsidRPr="00D666AB" w:rsidRDefault="00D666AB" w:rsidP="00D666AB">
            <w:pPr>
              <w:numPr>
                <w:ilvl w:val="0"/>
                <w:numId w:val="6"/>
              </w:numPr>
              <w:spacing w:after="0" w:line="240" w:lineRule="auto"/>
              <w:rPr>
                <w:rFonts w:ascii="Noto Serif Armenian Light" w:eastAsia="Arial" w:hAnsi="Noto Serif Armenian Light"/>
              </w:rPr>
            </w:pPr>
            <w:r w:rsidRPr="00D666AB">
              <w:rPr>
                <w:rFonts w:ascii="Noto Serif Armenian Light" w:eastAsia="Arial" w:hAnsi="Noto Serif Armenian Light"/>
              </w:rPr>
              <w:t>When filling Thermomix, liquids must always be below the maximum indicator.</w:t>
            </w:r>
          </w:p>
          <w:p w14:paraId="32D2BCEE" w14:textId="77777777" w:rsidR="00D666AB" w:rsidRPr="00D666AB" w:rsidRDefault="00D666AB" w:rsidP="00D666AB">
            <w:pPr>
              <w:numPr>
                <w:ilvl w:val="0"/>
                <w:numId w:val="6"/>
              </w:numPr>
              <w:spacing w:after="0" w:line="240" w:lineRule="auto"/>
              <w:rPr>
                <w:rFonts w:ascii="Noto Serif Armenian Light" w:eastAsia="Arial" w:hAnsi="Noto Serif Armenian Light"/>
              </w:rPr>
            </w:pPr>
            <w:r w:rsidRPr="00D666AB">
              <w:rPr>
                <w:rFonts w:ascii="Noto Serif Armenian Light" w:eastAsia="Arial" w:hAnsi="Noto Serif Armenian Light"/>
              </w:rPr>
              <w:t>When in use, do not hold down the lid.</w:t>
            </w:r>
          </w:p>
          <w:p w14:paraId="59A6BE2B" w14:textId="77777777" w:rsidR="00D666AB" w:rsidRPr="00D666AB" w:rsidRDefault="00D666AB" w:rsidP="00D666AB">
            <w:pPr>
              <w:numPr>
                <w:ilvl w:val="0"/>
                <w:numId w:val="6"/>
              </w:numPr>
              <w:spacing w:after="0" w:line="240" w:lineRule="auto"/>
              <w:rPr>
                <w:rFonts w:ascii="Noto Serif Armenian Light" w:eastAsia="Arial" w:hAnsi="Noto Serif Armenian Light"/>
              </w:rPr>
            </w:pPr>
            <w:r w:rsidRPr="00D666AB">
              <w:rPr>
                <w:rFonts w:ascii="Noto Serif Armenian Light" w:eastAsia="Arial" w:hAnsi="Noto Serif Armenian Light"/>
              </w:rPr>
              <w:t>Food must be in small chunks, thumb size, to prevent the machine ‘walking’.</w:t>
            </w:r>
          </w:p>
          <w:p w14:paraId="6CDA4AF0" w14:textId="77777777" w:rsidR="00D666AB" w:rsidRPr="00D666AB" w:rsidRDefault="00D666AB" w:rsidP="00D666AB">
            <w:pPr>
              <w:numPr>
                <w:ilvl w:val="0"/>
                <w:numId w:val="6"/>
              </w:numPr>
              <w:spacing w:after="0" w:line="240" w:lineRule="auto"/>
              <w:rPr>
                <w:rFonts w:ascii="Noto Serif Armenian Light" w:eastAsia="Arial" w:hAnsi="Noto Serif Armenian Light"/>
              </w:rPr>
            </w:pPr>
            <w:r w:rsidRPr="00D666AB">
              <w:rPr>
                <w:rFonts w:ascii="Noto Serif Armenian Light" w:eastAsia="Arial" w:hAnsi="Noto Serif Armenian Light"/>
              </w:rPr>
              <w:t xml:space="preserve">Be aware that the mixing bowl will become hot, when using the cooking function. This will be indicated by flashing red lights on the machine. </w:t>
            </w:r>
          </w:p>
          <w:p w14:paraId="0D79D8CB" w14:textId="77777777" w:rsidR="00D666AB" w:rsidRPr="00D666AB" w:rsidRDefault="00D666AB" w:rsidP="00D666AB">
            <w:pPr>
              <w:numPr>
                <w:ilvl w:val="0"/>
                <w:numId w:val="6"/>
              </w:numPr>
              <w:spacing w:after="0" w:line="240" w:lineRule="auto"/>
              <w:rPr>
                <w:rFonts w:ascii="Noto Serif Armenian Light" w:eastAsia="Arial" w:hAnsi="Noto Serif Armenian Light"/>
              </w:rPr>
            </w:pPr>
            <w:r w:rsidRPr="00D666AB">
              <w:rPr>
                <w:rFonts w:ascii="Noto Serif Armenian Light" w:eastAsia="Arial" w:hAnsi="Noto Serif Armenian Light"/>
              </w:rPr>
              <w:t>To allow steam to escape and prevent excess pressure, ensure that the hole in the mixing bowl lid is never blocked or covered when using the cooking / heating function</w:t>
            </w:r>
          </w:p>
          <w:p w14:paraId="167EA41D" w14:textId="77777777" w:rsidR="00D666AB" w:rsidRPr="00D666AB" w:rsidRDefault="00D666AB" w:rsidP="00D666AB">
            <w:pPr>
              <w:numPr>
                <w:ilvl w:val="0"/>
                <w:numId w:val="6"/>
              </w:numPr>
              <w:spacing w:after="0" w:line="240" w:lineRule="auto"/>
              <w:rPr>
                <w:rFonts w:ascii="Noto Serif Armenian Light" w:eastAsia="Arial" w:hAnsi="Noto Serif Armenian Light"/>
              </w:rPr>
            </w:pPr>
            <w:r w:rsidRPr="00D666AB">
              <w:rPr>
                <w:rFonts w:ascii="Noto Serif Armenian Light" w:eastAsia="Arial" w:hAnsi="Noto Serif Armenian Light"/>
              </w:rPr>
              <w:t>Do not use the turbo mode for hot food or liquid over 60 °C. and do not abruptly increase the mixing speed when processing hot food. Increase the speed gradually.</w:t>
            </w:r>
          </w:p>
          <w:p w14:paraId="136AA123" w14:textId="77777777" w:rsidR="00D666AB" w:rsidRPr="00D666AB" w:rsidRDefault="00D666AB" w:rsidP="00D666AB">
            <w:pPr>
              <w:numPr>
                <w:ilvl w:val="0"/>
                <w:numId w:val="6"/>
              </w:numPr>
              <w:spacing w:after="0" w:line="240" w:lineRule="auto"/>
              <w:rPr>
                <w:rFonts w:ascii="Noto Serif Armenian Light" w:eastAsia="Arial" w:hAnsi="Noto Serif Armenian Light"/>
              </w:rPr>
            </w:pPr>
            <w:r w:rsidRPr="00D666AB">
              <w:rPr>
                <w:rFonts w:ascii="Noto Serif Armenian Light" w:eastAsia="Arial" w:hAnsi="Noto Serif Armenian Light"/>
              </w:rPr>
              <w:t>Take care when removing the lid to avoid steam burns</w:t>
            </w:r>
          </w:p>
          <w:p w14:paraId="7CB482D2" w14:textId="77777777" w:rsidR="00D666AB" w:rsidRPr="00D666AB" w:rsidRDefault="00D666AB" w:rsidP="00D666AB">
            <w:pPr>
              <w:numPr>
                <w:ilvl w:val="0"/>
                <w:numId w:val="6"/>
              </w:numPr>
              <w:spacing w:after="0" w:line="240" w:lineRule="auto"/>
              <w:rPr>
                <w:rFonts w:ascii="Noto Serif Armenian Light" w:eastAsia="Arial" w:hAnsi="Noto Serif Armenian Light"/>
              </w:rPr>
            </w:pPr>
            <w:r w:rsidRPr="00D666AB">
              <w:rPr>
                <w:rFonts w:ascii="Noto Serif Armenian Light" w:eastAsia="Arial" w:hAnsi="Noto Serif Armenian Light"/>
              </w:rPr>
              <w:t>Be aware of other people in the immediate vicinity when handling hot material.</w:t>
            </w:r>
          </w:p>
          <w:p w14:paraId="340B9A97" w14:textId="77777777" w:rsidR="00D666AB" w:rsidRPr="00D666AB" w:rsidRDefault="00D666AB" w:rsidP="00D666AB">
            <w:pPr>
              <w:numPr>
                <w:ilvl w:val="0"/>
                <w:numId w:val="6"/>
              </w:numPr>
              <w:spacing w:after="0" w:line="240" w:lineRule="auto"/>
              <w:rPr>
                <w:rFonts w:ascii="Noto Serif Armenian Light" w:eastAsia="Arial" w:hAnsi="Noto Serif Armenian Light"/>
              </w:rPr>
            </w:pPr>
            <w:r w:rsidRPr="00D666AB">
              <w:rPr>
                <w:rFonts w:ascii="Noto Serif Armenian Light" w:eastAsia="Arial" w:hAnsi="Noto Serif Armenian Light"/>
              </w:rPr>
              <w:t>Spillages must be cleaned up immediately.</w:t>
            </w:r>
          </w:p>
          <w:p w14:paraId="3C3666B3" w14:textId="77777777" w:rsidR="00D666AB" w:rsidRPr="00D666AB" w:rsidRDefault="00D666AB" w:rsidP="00D666AB">
            <w:pPr>
              <w:numPr>
                <w:ilvl w:val="0"/>
                <w:numId w:val="6"/>
              </w:numPr>
              <w:spacing w:after="0" w:line="240" w:lineRule="auto"/>
              <w:rPr>
                <w:rFonts w:ascii="Noto Serif Armenian Light" w:eastAsia="Arial" w:hAnsi="Noto Serif Armenian Light"/>
              </w:rPr>
            </w:pPr>
            <w:r w:rsidRPr="00D666AB">
              <w:rPr>
                <w:rFonts w:ascii="Noto Serif Armenian Light" w:eastAsia="Arial" w:hAnsi="Noto Serif Armenian Light"/>
              </w:rPr>
              <w:lastRenderedPageBreak/>
              <w:t>Before cleaning, take apart carefully, this includes the lid seal and blade. Allow the mixing bowl and the mixing knife to cool sufficiently before dismantling the mixing bowl and removing the mixing knife.</w:t>
            </w:r>
          </w:p>
          <w:p w14:paraId="0E0EC4AF" w14:textId="77777777" w:rsidR="00D666AB" w:rsidRPr="00D666AB" w:rsidRDefault="00D666AB" w:rsidP="00D666AB">
            <w:pPr>
              <w:numPr>
                <w:ilvl w:val="0"/>
                <w:numId w:val="6"/>
              </w:numPr>
              <w:spacing w:after="0" w:line="240" w:lineRule="auto"/>
              <w:rPr>
                <w:rFonts w:ascii="Noto Serif Armenian Light" w:eastAsia="Arial" w:hAnsi="Noto Serif Armenian Light"/>
              </w:rPr>
            </w:pPr>
            <w:r w:rsidRPr="00D666AB">
              <w:rPr>
                <w:rFonts w:ascii="Noto Serif Armenian Light" w:eastAsia="Arial" w:hAnsi="Noto Serif Armenian Light"/>
              </w:rPr>
              <w:t>After cleaning, leave apart to air dry.</w:t>
            </w:r>
          </w:p>
          <w:p w14:paraId="5AF738CB" w14:textId="679C3760" w:rsidR="00EC45F6" w:rsidRPr="00EC45F6" w:rsidRDefault="00D666AB" w:rsidP="00D666AB">
            <w:pPr>
              <w:numPr>
                <w:ilvl w:val="0"/>
                <w:numId w:val="6"/>
              </w:numPr>
              <w:tabs>
                <w:tab w:val="left" w:pos="426"/>
                <w:tab w:val="center" w:pos="4153"/>
                <w:tab w:val="right" w:pos="8306"/>
              </w:tabs>
              <w:snapToGrid w:val="0"/>
              <w:spacing w:after="0"/>
              <w:rPr>
                <w:rFonts w:ascii="Noto Serif Armenian Light" w:hAnsi="Noto Serif Armenian Light" w:cs="Arial"/>
                <w:iCs/>
              </w:rPr>
            </w:pPr>
            <w:r w:rsidRPr="00D666AB">
              <w:rPr>
                <w:rFonts w:ascii="Noto Serif Armenian Light" w:eastAsia="Arial" w:hAnsi="Noto Serif Armenian Light"/>
              </w:rPr>
              <w:t>DO NOT immerse the base unit in water to clean.  Use a dry or damp cloth to wipe the base unit.</w:t>
            </w:r>
          </w:p>
        </w:tc>
      </w:tr>
      <w:tr w:rsidR="00EC45F6" w:rsidRPr="00EC45F6" w14:paraId="01D48D7B" w14:textId="77777777" w:rsidTr="009175BB">
        <w:trPr>
          <w:cantSplit/>
          <w:trHeight w:val="2205"/>
        </w:trPr>
        <w:tc>
          <w:tcPr>
            <w:tcW w:w="10165" w:type="dxa"/>
            <w:gridSpan w:val="7"/>
          </w:tcPr>
          <w:p w14:paraId="1F97A924" w14:textId="77777777" w:rsidR="00EC45F6" w:rsidRPr="00EC45F6" w:rsidRDefault="00EC45F6" w:rsidP="00EC45F6">
            <w:pPr>
              <w:pStyle w:val="Heading1"/>
              <w:spacing w:after="0"/>
              <w:rPr>
                <w:rFonts w:ascii="Noto Serif Armenian Light" w:eastAsia="Arial" w:hAnsi="Noto Serif Armenian Light" w:cs="Arial"/>
                <w:bCs w:val="0"/>
                <w:color w:val="auto"/>
                <w:kern w:val="0"/>
                <w:sz w:val="22"/>
                <w:szCs w:val="22"/>
              </w:rPr>
            </w:pPr>
            <w:r w:rsidRPr="00EC45F6">
              <w:rPr>
                <w:rFonts w:ascii="Noto Serif Armenian Light" w:eastAsia="Arial" w:hAnsi="Noto Serif Armenian Light" w:cs="Arial"/>
                <w:bCs w:val="0"/>
                <w:color w:val="auto"/>
                <w:kern w:val="0"/>
                <w:sz w:val="22"/>
                <w:szCs w:val="22"/>
              </w:rPr>
              <w:lastRenderedPageBreak/>
              <w:t>HOUSEKEEPING</w:t>
            </w:r>
          </w:p>
          <w:p w14:paraId="66883FA2" w14:textId="77777777" w:rsidR="00F3047A" w:rsidRPr="00F3047A" w:rsidRDefault="00F3047A" w:rsidP="00F3047A">
            <w:pPr>
              <w:numPr>
                <w:ilvl w:val="0"/>
                <w:numId w:val="7"/>
              </w:numPr>
              <w:spacing w:after="0" w:line="240" w:lineRule="auto"/>
              <w:rPr>
                <w:rFonts w:ascii="Noto Serif Armenian Light" w:eastAsia="Arial" w:hAnsi="Noto Serif Armenian Light"/>
              </w:rPr>
            </w:pPr>
            <w:r w:rsidRPr="00F3047A">
              <w:rPr>
                <w:rFonts w:ascii="Noto Serif Armenian Light" w:eastAsia="Arial" w:hAnsi="Noto Serif Armenian Light"/>
              </w:rPr>
              <w:t>Thermomix is thoroughly cleaned prior to being reassembled.</w:t>
            </w:r>
          </w:p>
          <w:p w14:paraId="7D1AA262" w14:textId="13FE1D78" w:rsidR="00E6788F" w:rsidRPr="005D0DE2" w:rsidRDefault="00F3047A" w:rsidP="00F3047A">
            <w:pPr>
              <w:pStyle w:val="ListParagraph"/>
              <w:numPr>
                <w:ilvl w:val="0"/>
                <w:numId w:val="7"/>
              </w:numPr>
              <w:rPr>
                <w:rFonts w:ascii="Noto Serif Armenian Light" w:eastAsia="Arial" w:hAnsi="Noto Serif Armenian Light"/>
                <w:b/>
                <w:bCs/>
                <w:kern w:val="2"/>
                <w14:ligatures w14:val="standardContextual"/>
              </w:rPr>
            </w:pPr>
            <w:r w:rsidRPr="00F3047A">
              <w:rPr>
                <w:rFonts w:ascii="Noto Serif Armenian Light" w:eastAsia="Arial" w:hAnsi="Noto Serif Armenian Light"/>
              </w:rPr>
              <w:t>Only Thermomix approved parts / accessories are to be used.</w:t>
            </w:r>
          </w:p>
        </w:tc>
      </w:tr>
      <w:tr w:rsidR="00EC45F6" w:rsidRPr="00EC45F6" w14:paraId="49624D90" w14:textId="77777777" w:rsidTr="009175BB">
        <w:trPr>
          <w:cantSplit/>
          <w:trHeight w:val="403"/>
        </w:trPr>
        <w:tc>
          <w:tcPr>
            <w:tcW w:w="4636" w:type="dxa"/>
            <w:gridSpan w:val="4"/>
            <w:shd w:val="clear" w:color="auto" w:fill="FFFAEC" w:themeFill="accent4"/>
            <w:vAlign w:val="center"/>
          </w:tcPr>
          <w:p w14:paraId="52444F2C" w14:textId="77777777" w:rsidR="00EC45F6" w:rsidRPr="00EC45F6" w:rsidRDefault="00EC45F6" w:rsidP="00EC45F6">
            <w:pPr>
              <w:pStyle w:val="OHSAdvtext"/>
              <w:spacing w:before="0"/>
              <w:rPr>
                <w:rFonts w:ascii="Noto Serif Armenian Light" w:hAnsi="Noto Serif Armenian Light" w:cs="Arial"/>
                <w:b/>
              </w:rPr>
            </w:pPr>
            <w:r w:rsidRPr="00EC45F6">
              <w:rPr>
                <w:rFonts w:ascii="Noto Serif Armenian Light" w:hAnsi="Noto Serif Armenian Light" w:cs="Arial"/>
                <w:b/>
              </w:rPr>
              <w:t>Date of last review:</w:t>
            </w:r>
          </w:p>
        </w:tc>
        <w:tc>
          <w:tcPr>
            <w:tcW w:w="5529" w:type="dxa"/>
            <w:gridSpan w:val="3"/>
            <w:shd w:val="clear" w:color="auto" w:fill="FFFAEC" w:themeFill="accent4"/>
            <w:vAlign w:val="center"/>
          </w:tcPr>
          <w:p w14:paraId="219E1A43" w14:textId="77777777" w:rsidR="00EC45F6" w:rsidRPr="00EC45F6" w:rsidRDefault="00EC45F6" w:rsidP="00EC45F6">
            <w:pPr>
              <w:pStyle w:val="OHSAdvtext"/>
              <w:spacing w:before="0"/>
              <w:rPr>
                <w:rFonts w:ascii="Noto Serif Armenian Light" w:hAnsi="Noto Serif Armenian Light" w:cs="Arial"/>
                <w:b/>
              </w:rPr>
            </w:pPr>
            <w:r w:rsidRPr="00EC45F6">
              <w:rPr>
                <w:rFonts w:ascii="Noto Serif Armenian Light" w:hAnsi="Noto Serif Armenian Light" w:cs="Arial"/>
                <w:b/>
              </w:rPr>
              <w:t>Signature:</w:t>
            </w:r>
          </w:p>
        </w:tc>
      </w:tr>
    </w:tbl>
    <w:p w14:paraId="3BB034A6" w14:textId="77777777" w:rsidR="009B25E3" w:rsidRPr="00AA7A78" w:rsidRDefault="009B25E3" w:rsidP="00AA7A78">
      <w:pPr>
        <w:jc w:val="both"/>
        <w:rPr>
          <w:rFonts w:ascii="Noto Serif Armenian Light" w:hAnsi="Noto Serif Armenian Light"/>
        </w:rPr>
      </w:pPr>
    </w:p>
    <w:sectPr w:rsidR="009B25E3" w:rsidRPr="00AA7A78" w:rsidSect="00EB2094">
      <w:headerReference w:type="default" r:id="rId12"/>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E68D" w14:textId="77777777" w:rsidR="00136315" w:rsidRDefault="00136315" w:rsidP="000A4560">
      <w:pPr>
        <w:spacing w:after="0" w:line="240" w:lineRule="auto"/>
      </w:pPr>
      <w:r>
        <w:separator/>
      </w:r>
    </w:p>
  </w:endnote>
  <w:endnote w:type="continuationSeparator" w:id="0">
    <w:p w14:paraId="130305BE" w14:textId="77777777" w:rsidR="00136315" w:rsidRDefault="00136315"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Armenian Light">
    <w:altName w:val="Sylfaen"/>
    <w:panose1 w:val="00000000000000000000"/>
    <w:charset w:val="00"/>
    <w:family w:val="auto"/>
    <w:pitch w:val="variable"/>
    <w:sig w:usb0="80000447" w:usb1="40002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74A9B" w14:textId="77777777" w:rsidR="00136315" w:rsidRDefault="00136315" w:rsidP="000A4560">
      <w:pPr>
        <w:spacing w:after="0" w:line="240" w:lineRule="auto"/>
      </w:pPr>
      <w:r>
        <w:separator/>
      </w:r>
    </w:p>
  </w:footnote>
  <w:footnote w:type="continuationSeparator" w:id="0">
    <w:p w14:paraId="59193F06" w14:textId="77777777" w:rsidR="00136315" w:rsidRDefault="00136315"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854B" w14:textId="77777777" w:rsidR="00AA7A78" w:rsidRDefault="00AA7A78">
    <w:pPr>
      <w:pStyle w:val="Header"/>
    </w:pPr>
    <w:r>
      <w:rPr>
        <w:noProof/>
      </w:rPr>
      <w:drawing>
        <wp:anchor distT="0" distB="0" distL="114300" distR="114300" simplePos="0" relativeHeight="251668480" behindDoc="0" locked="0" layoutInCell="1" allowOverlap="1" wp14:anchorId="30005581" wp14:editId="17DD05BD">
          <wp:simplePos x="0" y="0"/>
          <wp:positionH relativeFrom="column">
            <wp:posOffset>-179565</wp:posOffset>
          </wp:positionH>
          <wp:positionV relativeFrom="paragraph">
            <wp:posOffset>-211455</wp:posOffset>
          </wp:positionV>
          <wp:extent cx="1835797" cy="900000"/>
          <wp:effectExtent l="0" t="0" r="0" b="0"/>
          <wp:wrapNone/>
          <wp:docPr id="65078166" name="Picture 6507816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7456" behindDoc="1" locked="0" layoutInCell="1" allowOverlap="1" wp14:anchorId="1531EF44" wp14:editId="37B4C1BF">
              <wp:simplePos x="0" y="0"/>
              <wp:positionH relativeFrom="column">
                <wp:posOffset>-636880</wp:posOffset>
              </wp:positionH>
              <wp:positionV relativeFrom="paragraph">
                <wp:posOffset>-450850</wp:posOffset>
              </wp:positionV>
              <wp:extent cx="7698340" cy="10749915"/>
              <wp:effectExtent l="0" t="0" r="0" b="0"/>
              <wp:wrapNone/>
              <wp:docPr id="165985788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363259368" name="Rectangle 363259368"/>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39D4CB98" w:rsidR="00B308FC" w:rsidRPr="00BE0CAA" w:rsidRDefault="00EC45F6"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Standard Operating Procedure</w:t>
                                  </w:r>
                                  <w:r w:rsidR="00B308FC">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066F</w:t>
                                  </w:r>
                                  <w:r w:rsidR="00B308FC">
                                    <w:rPr>
                                      <w:rFonts w:ascii="Noto Serif Armenian Light" w:hAnsi="Noto Serif Armenian Light"/>
                                      <w:color w:val="FFFAEC" w:themeColor="accent4"/>
                                      <w:sz w:val="20"/>
                                      <w:szCs w:val="20"/>
                                    </w:rPr>
                                    <w:t>)</w:t>
                                  </w:r>
                                </w:p>
                              </w:tc>
                              <w:tc>
                                <w:tcPr>
                                  <w:tcW w:w="2410" w:type="dxa"/>
                                </w:tcPr>
                                <w:p w14:paraId="56A2F74C" w14:textId="37A81352"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C45F6">
                                    <w:rPr>
                                      <w:rFonts w:ascii="Noto Serif Armenian Light" w:hAnsi="Noto Serif Armenian Light"/>
                                      <w:color w:val="FFFAEC" w:themeColor="accent4"/>
                                      <w:sz w:val="20"/>
                                      <w:szCs w:val="20"/>
                                    </w:rPr>
                                    <w:t>4</w:t>
                                  </w:r>
                                </w:p>
                              </w:tc>
                              <w:tc>
                                <w:tcPr>
                                  <w:tcW w:w="3907" w:type="dxa"/>
                                </w:tcPr>
                                <w:p w14:paraId="44F5FF31" w14:textId="0141EAA0"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EC45F6">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4B11B47F" w:rsidR="00B308FC" w:rsidRDefault="00EC45F6"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July 2021</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337604"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1EF44" id="Group 2" o:spid="_x0000_s1026" style="position:absolute;margin-left:-50.15pt;margin-top:-35.5pt;width:606.15pt;height:846.45pt;z-index:-251649024;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">
              <v:rect id="Rectangle 363259368"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B308FC" w14:paraId="2C4BD9D0" w14:textId="77777777" w:rsidTr="00FC0BBC">
                        <w:trPr>
                          <w:trHeight w:val="283"/>
                        </w:trPr>
                        <w:tc>
                          <w:tcPr>
                            <w:tcW w:w="3889" w:type="dxa"/>
                          </w:tcPr>
                          <w:p w14:paraId="7C229B0B" w14:textId="39D4CB98" w:rsidR="00B308FC" w:rsidRPr="00BE0CAA" w:rsidRDefault="00EC45F6" w:rsidP="00B308FC">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Standard Operating Procedure</w:t>
                            </w:r>
                            <w:r w:rsidR="00B308FC">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066F</w:t>
                            </w:r>
                            <w:r w:rsidR="00B308FC">
                              <w:rPr>
                                <w:rFonts w:ascii="Noto Serif Armenian Light" w:hAnsi="Noto Serif Armenian Light"/>
                                <w:color w:val="FFFAEC" w:themeColor="accent4"/>
                                <w:sz w:val="20"/>
                                <w:szCs w:val="20"/>
                              </w:rPr>
                              <w:t>)</w:t>
                            </w:r>
                          </w:p>
                        </w:tc>
                        <w:tc>
                          <w:tcPr>
                            <w:tcW w:w="2410" w:type="dxa"/>
                          </w:tcPr>
                          <w:p w14:paraId="56A2F74C" w14:textId="37A81352" w:rsidR="00B308FC" w:rsidRPr="00BE0CAA" w:rsidRDefault="00B308FC"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C45F6">
                              <w:rPr>
                                <w:rFonts w:ascii="Noto Serif Armenian Light" w:hAnsi="Noto Serif Armenian Light"/>
                                <w:color w:val="FFFAEC" w:themeColor="accent4"/>
                                <w:sz w:val="20"/>
                                <w:szCs w:val="20"/>
                              </w:rPr>
                              <w:t>4</w:t>
                            </w:r>
                          </w:p>
                        </w:tc>
                        <w:tc>
                          <w:tcPr>
                            <w:tcW w:w="3907" w:type="dxa"/>
                          </w:tcPr>
                          <w:p w14:paraId="44F5FF31" w14:textId="0141EAA0" w:rsidR="00B308FC" w:rsidRPr="00BE0CAA" w:rsidRDefault="00B308FC" w:rsidP="00B308FC">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EC45F6">
                              <w:rPr>
                                <w:rFonts w:ascii="Noto Serif Armenian Light" w:hAnsi="Noto Serif Armenian Light"/>
                                <w:noProof/>
                                <w:color w:val="FFFAEC" w:themeColor="accent4"/>
                                <w:sz w:val="20"/>
                                <w:szCs w:val="20"/>
                              </w:rPr>
                              <w:t>1</w:t>
                            </w:r>
                            <w:r w:rsidRPr="00BE0CAA">
                              <w:rPr>
                                <w:rFonts w:ascii="Noto Serif Armenian Light" w:hAnsi="Noto Serif Armenian Light"/>
                                <w:noProof/>
                                <w:color w:val="FFFAEC" w:themeColor="accent4"/>
                                <w:sz w:val="20"/>
                                <w:szCs w:val="20"/>
                              </w:rPr>
                              <w:fldChar w:fldCharType="end"/>
                            </w:r>
                          </w:p>
                        </w:tc>
                      </w:tr>
                      <w:tr w:rsidR="00B308FC" w14:paraId="5CAAB0CA" w14:textId="77777777" w:rsidTr="00FC0BBC">
                        <w:trPr>
                          <w:trHeight w:val="283"/>
                        </w:trPr>
                        <w:tc>
                          <w:tcPr>
                            <w:tcW w:w="3889" w:type="dxa"/>
                          </w:tcPr>
                          <w:p w14:paraId="74EFC053" w14:textId="2369102F" w:rsidR="00B308FC" w:rsidRDefault="00B308FC" w:rsidP="00B308FC">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2CB22019" w14:textId="4B11B47F" w:rsidR="00B308FC" w:rsidRDefault="00EC45F6" w:rsidP="00B308FC">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July 2021</w:t>
                            </w:r>
                          </w:p>
                        </w:tc>
                        <w:tc>
                          <w:tcPr>
                            <w:tcW w:w="3907" w:type="dxa"/>
                          </w:tcPr>
                          <w:p w14:paraId="488620F2" w14:textId="77777777" w:rsidR="00B308FC" w:rsidRDefault="00B308FC" w:rsidP="00B308FC">
                            <w:pPr>
                              <w:pStyle w:val="Footer"/>
                              <w:rPr>
                                <w:rFonts w:ascii="Noto Serif Armenian Light" w:hAnsi="Noto Serif Armenian Light"/>
                                <w:color w:val="FFFAEC" w:themeColor="accent4"/>
                                <w:sz w:val="20"/>
                                <w:szCs w:val="20"/>
                              </w:rPr>
                            </w:pPr>
                          </w:p>
                        </w:tc>
                      </w:tr>
                    </w:tbl>
                    <w:p w14:paraId="1B4D1D29" w14:textId="77777777" w:rsidR="00AA7A78" w:rsidRDefault="00AA7A78"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CFD"/>
    <w:multiLevelType w:val="multilevel"/>
    <w:tmpl w:val="39889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A42E7"/>
    <w:multiLevelType w:val="hybridMultilevel"/>
    <w:tmpl w:val="5FE4184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CDD0A52"/>
    <w:multiLevelType w:val="multilevel"/>
    <w:tmpl w:val="C4DA7D26"/>
    <w:lvl w:ilvl="0">
      <w:start w:val="1"/>
      <w:numFmt w:val="decimal"/>
      <w:pStyle w:val="GPPHeading1"/>
      <w:lvlText w:val="%1.0"/>
      <w:lvlJc w:val="left"/>
      <w:pPr>
        <w:ind w:left="567" w:hanging="567"/>
      </w:pPr>
      <w:rPr>
        <w:rFonts w:ascii="Arial Bold" w:hAnsi="Arial Bold" w:hint="default"/>
        <w:b/>
        <w:i w:val="0"/>
        <w:caps/>
        <w:sz w:val="22"/>
      </w:rPr>
    </w:lvl>
    <w:lvl w:ilvl="1">
      <w:start w:val="1"/>
      <w:numFmt w:val="decimal"/>
      <w:lvlText w:val="%1.%2"/>
      <w:lvlJc w:val="left"/>
      <w:pPr>
        <w:ind w:left="1134" w:hanging="567"/>
      </w:pPr>
      <w:rPr>
        <w:rFonts w:ascii="Arial" w:hAnsi="Arial" w:hint="default"/>
        <w:b/>
        <w:i w:val="0"/>
        <w:sz w:val="22"/>
        <w:szCs w:val="22"/>
      </w:rPr>
    </w:lvl>
    <w:lvl w:ilvl="2">
      <w:start w:val="1"/>
      <w:numFmt w:val="decimal"/>
      <w:lvlText w:val="%3.1"/>
      <w:lvlJc w:val="left"/>
      <w:pPr>
        <w:ind w:left="1843" w:hanging="709"/>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39" w:hanging="879"/>
      </w:pPr>
      <w:rPr>
        <w:rFonts w:ascii="Arial" w:hAnsi="Arial"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90"/>
        </w:tabs>
        <w:ind w:left="3090" w:hanging="1105"/>
      </w:pPr>
      <w:rPr>
        <w:rFonts w:ascii="Arial" w:hAnsi="Arial" w:hint="default"/>
        <w:b/>
        <w:i w:val="0"/>
        <w:sz w:val="22"/>
      </w:rPr>
    </w:lvl>
    <w:lvl w:ilvl="5">
      <w:start w:val="1"/>
      <w:numFmt w:val="none"/>
      <w:lvlText w:val="%1.%2.%3.%4.%5.%6."/>
      <w:lvlJc w:val="left"/>
      <w:pPr>
        <w:ind w:left="3402" w:hanging="567"/>
      </w:pPr>
      <w:rPr>
        <w:rFonts w:hint="default"/>
        <w:sz w:val="28"/>
      </w:rPr>
    </w:lvl>
    <w:lvl w:ilvl="6">
      <w:start w:val="1"/>
      <w:numFmt w:val="decimal"/>
      <w:lvlText w:val="%1.%2.%3.%4.%5.%6.%7."/>
      <w:lvlJc w:val="left"/>
      <w:pPr>
        <w:ind w:left="3969" w:hanging="567"/>
      </w:pPr>
      <w:rPr>
        <w:rFonts w:hint="default"/>
        <w:sz w:val="24"/>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38C94107"/>
    <w:multiLevelType w:val="hybridMultilevel"/>
    <w:tmpl w:val="BC5A7D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4755952"/>
    <w:multiLevelType w:val="multilevel"/>
    <w:tmpl w:val="3E84C6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75571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776E69"/>
    <w:multiLevelType w:val="hybridMultilevel"/>
    <w:tmpl w:val="130AC1CC"/>
    <w:lvl w:ilvl="0" w:tplc="49D4A4C0">
      <w:start w:val="1"/>
      <w:numFmt w:val="bullet"/>
      <w:pStyle w:val="SICBulletPointsSecondary"/>
      <w:lvlText w:val=""/>
      <w:lvlJc w:val="left"/>
      <w:pPr>
        <w:ind w:left="3524" w:hanging="360"/>
      </w:pPr>
      <w:rPr>
        <w:rFonts w:ascii="Symbol" w:hAnsi="Symbol" w:hint="default"/>
        <w:color w:val="133670"/>
      </w:rPr>
    </w:lvl>
    <w:lvl w:ilvl="1" w:tplc="0C090003" w:tentative="1">
      <w:start w:val="1"/>
      <w:numFmt w:val="bullet"/>
      <w:lvlText w:val="o"/>
      <w:lvlJc w:val="left"/>
      <w:pPr>
        <w:ind w:left="4244" w:hanging="360"/>
      </w:pPr>
      <w:rPr>
        <w:rFonts w:ascii="Courier New" w:hAnsi="Courier New" w:cs="Courier New" w:hint="default"/>
      </w:rPr>
    </w:lvl>
    <w:lvl w:ilvl="2" w:tplc="0C090005" w:tentative="1">
      <w:start w:val="1"/>
      <w:numFmt w:val="bullet"/>
      <w:lvlText w:val=""/>
      <w:lvlJc w:val="left"/>
      <w:pPr>
        <w:ind w:left="4964" w:hanging="360"/>
      </w:pPr>
      <w:rPr>
        <w:rFonts w:ascii="Wingdings" w:hAnsi="Wingdings" w:hint="default"/>
      </w:rPr>
    </w:lvl>
    <w:lvl w:ilvl="3" w:tplc="0C090001" w:tentative="1">
      <w:start w:val="1"/>
      <w:numFmt w:val="bullet"/>
      <w:lvlText w:val=""/>
      <w:lvlJc w:val="left"/>
      <w:pPr>
        <w:ind w:left="5684" w:hanging="360"/>
      </w:pPr>
      <w:rPr>
        <w:rFonts w:ascii="Symbol" w:hAnsi="Symbol" w:hint="default"/>
      </w:rPr>
    </w:lvl>
    <w:lvl w:ilvl="4" w:tplc="0C090003" w:tentative="1">
      <w:start w:val="1"/>
      <w:numFmt w:val="bullet"/>
      <w:lvlText w:val="o"/>
      <w:lvlJc w:val="left"/>
      <w:pPr>
        <w:ind w:left="6404" w:hanging="360"/>
      </w:pPr>
      <w:rPr>
        <w:rFonts w:ascii="Courier New" w:hAnsi="Courier New" w:cs="Courier New" w:hint="default"/>
      </w:rPr>
    </w:lvl>
    <w:lvl w:ilvl="5" w:tplc="0C090005" w:tentative="1">
      <w:start w:val="1"/>
      <w:numFmt w:val="bullet"/>
      <w:lvlText w:val=""/>
      <w:lvlJc w:val="left"/>
      <w:pPr>
        <w:ind w:left="7124" w:hanging="360"/>
      </w:pPr>
      <w:rPr>
        <w:rFonts w:ascii="Wingdings" w:hAnsi="Wingdings" w:hint="default"/>
      </w:rPr>
    </w:lvl>
    <w:lvl w:ilvl="6" w:tplc="0C090001" w:tentative="1">
      <w:start w:val="1"/>
      <w:numFmt w:val="bullet"/>
      <w:lvlText w:val=""/>
      <w:lvlJc w:val="left"/>
      <w:pPr>
        <w:ind w:left="7844" w:hanging="360"/>
      </w:pPr>
      <w:rPr>
        <w:rFonts w:ascii="Symbol" w:hAnsi="Symbol" w:hint="default"/>
      </w:rPr>
    </w:lvl>
    <w:lvl w:ilvl="7" w:tplc="0C090003" w:tentative="1">
      <w:start w:val="1"/>
      <w:numFmt w:val="bullet"/>
      <w:lvlText w:val="o"/>
      <w:lvlJc w:val="left"/>
      <w:pPr>
        <w:ind w:left="8564" w:hanging="360"/>
      </w:pPr>
      <w:rPr>
        <w:rFonts w:ascii="Courier New" w:hAnsi="Courier New" w:cs="Courier New" w:hint="default"/>
      </w:rPr>
    </w:lvl>
    <w:lvl w:ilvl="8" w:tplc="0C090005" w:tentative="1">
      <w:start w:val="1"/>
      <w:numFmt w:val="bullet"/>
      <w:lvlText w:val=""/>
      <w:lvlJc w:val="left"/>
      <w:pPr>
        <w:ind w:left="9284" w:hanging="360"/>
      </w:pPr>
      <w:rPr>
        <w:rFonts w:ascii="Wingdings" w:hAnsi="Wingdings" w:hint="default"/>
      </w:rPr>
    </w:lvl>
  </w:abstractNum>
  <w:abstractNum w:abstractNumId="7" w15:restartNumberingAfterBreak="0">
    <w:nsid w:val="6A9D5AF0"/>
    <w:multiLevelType w:val="hybridMultilevel"/>
    <w:tmpl w:val="F4A2848E"/>
    <w:lvl w:ilvl="0" w:tplc="F33A8330">
      <w:start w:val="1"/>
      <w:numFmt w:val="bullet"/>
      <w:lvlText w:val=""/>
      <w:lvlJc w:val="left"/>
      <w:pPr>
        <w:tabs>
          <w:tab w:val="num" w:pos="720"/>
        </w:tabs>
        <w:ind w:left="720" w:hanging="360"/>
      </w:pPr>
      <w:rPr>
        <w:rFonts w:ascii="Wingdings" w:hAnsi="Wingdings" w:hint="default"/>
      </w:rPr>
    </w:lvl>
    <w:lvl w:ilvl="1" w:tplc="6944B672" w:tentative="1">
      <w:start w:val="1"/>
      <w:numFmt w:val="bullet"/>
      <w:lvlText w:val="o"/>
      <w:lvlJc w:val="left"/>
      <w:pPr>
        <w:tabs>
          <w:tab w:val="num" w:pos="1440"/>
        </w:tabs>
        <w:ind w:left="1440" w:hanging="360"/>
      </w:pPr>
      <w:rPr>
        <w:rFonts w:ascii="Courier New" w:hAnsi="Courier New" w:cs="Courier New" w:hint="default"/>
      </w:rPr>
    </w:lvl>
    <w:lvl w:ilvl="2" w:tplc="E2D6EA1A" w:tentative="1">
      <w:start w:val="1"/>
      <w:numFmt w:val="bullet"/>
      <w:lvlText w:val=""/>
      <w:lvlJc w:val="left"/>
      <w:pPr>
        <w:tabs>
          <w:tab w:val="num" w:pos="2160"/>
        </w:tabs>
        <w:ind w:left="2160" w:hanging="360"/>
      </w:pPr>
      <w:rPr>
        <w:rFonts w:ascii="Wingdings" w:hAnsi="Wingdings" w:hint="default"/>
      </w:rPr>
    </w:lvl>
    <w:lvl w:ilvl="3" w:tplc="6F5A4430" w:tentative="1">
      <w:start w:val="1"/>
      <w:numFmt w:val="bullet"/>
      <w:lvlText w:val=""/>
      <w:lvlJc w:val="left"/>
      <w:pPr>
        <w:tabs>
          <w:tab w:val="num" w:pos="2880"/>
        </w:tabs>
        <w:ind w:left="2880" w:hanging="360"/>
      </w:pPr>
      <w:rPr>
        <w:rFonts w:ascii="Symbol" w:hAnsi="Symbol" w:hint="default"/>
      </w:rPr>
    </w:lvl>
    <w:lvl w:ilvl="4" w:tplc="46B4CB00" w:tentative="1">
      <w:start w:val="1"/>
      <w:numFmt w:val="bullet"/>
      <w:lvlText w:val="o"/>
      <w:lvlJc w:val="left"/>
      <w:pPr>
        <w:tabs>
          <w:tab w:val="num" w:pos="3600"/>
        </w:tabs>
        <w:ind w:left="3600" w:hanging="360"/>
      </w:pPr>
      <w:rPr>
        <w:rFonts w:ascii="Courier New" w:hAnsi="Courier New" w:cs="Courier New" w:hint="default"/>
      </w:rPr>
    </w:lvl>
    <w:lvl w:ilvl="5" w:tplc="358A5E0C" w:tentative="1">
      <w:start w:val="1"/>
      <w:numFmt w:val="bullet"/>
      <w:lvlText w:val=""/>
      <w:lvlJc w:val="left"/>
      <w:pPr>
        <w:tabs>
          <w:tab w:val="num" w:pos="4320"/>
        </w:tabs>
        <w:ind w:left="4320" w:hanging="360"/>
      </w:pPr>
      <w:rPr>
        <w:rFonts w:ascii="Wingdings" w:hAnsi="Wingdings" w:hint="default"/>
      </w:rPr>
    </w:lvl>
    <w:lvl w:ilvl="6" w:tplc="4B04403C" w:tentative="1">
      <w:start w:val="1"/>
      <w:numFmt w:val="bullet"/>
      <w:lvlText w:val=""/>
      <w:lvlJc w:val="left"/>
      <w:pPr>
        <w:tabs>
          <w:tab w:val="num" w:pos="5040"/>
        </w:tabs>
        <w:ind w:left="5040" w:hanging="360"/>
      </w:pPr>
      <w:rPr>
        <w:rFonts w:ascii="Symbol" w:hAnsi="Symbol" w:hint="default"/>
      </w:rPr>
    </w:lvl>
    <w:lvl w:ilvl="7" w:tplc="8A5EE18E" w:tentative="1">
      <w:start w:val="1"/>
      <w:numFmt w:val="bullet"/>
      <w:lvlText w:val="o"/>
      <w:lvlJc w:val="left"/>
      <w:pPr>
        <w:tabs>
          <w:tab w:val="num" w:pos="5760"/>
        </w:tabs>
        <w:ind w:left="5760" w:hanging="360"/>
      </w:pPr>
      <w:rPr>
        <w:rFonts w:ascii="Courier New" w:hAnsi="Courier New" w:cs="Courier New" w:hint="default"/>
      </w:rPr>
    </w:lvl>
    <w:lvl w:ilvl="8" w:tplc="BBAC5E6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C251D8"/>
    <w:multiLevelType w:val="hybridMultilevel"/>
    <w:tmpl w:val="5FE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C441F46"/>
    <w:multiLevelType w:val="hybridMultilevel"/>
    <w:tmpl w:val="5FE4184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27024286">
    <w:abstractNumId w:val="4"/>
  </w:num>
  <w:num w:numId="2" w16cid:durableId="1066801438">
    <w:abstractNumId w:val="6"/>
  </w:num>
  <w:num w:numId="3" w16cid:durableId="55057329">
    <w:abstractNumId w:val="2"/>
  </w:num>
  <w:num w:numId="4" w16cid:durableId="891581603">
    <w:abstractNumId w:val="7"/>
  </w:num>
  <w:num w:numId="5" w16cid:durableId="2115903123">
    <w:abstractNumId w:val="5"/>
  </w:num>
  <w:num w:numId="6" w16cid:durableId="759328569">
    <w:abstractNumId w:val="8"/>
  </w:num>
  <w:num w:numId="7" w16cid:durableId="489685290">
    <w:abstractNumId w:val="1"/>
  </w:num>
  <w:num w:numId="8" w16cid:durableId="1378236627">
    <w:abstractNumId w:val="3"/>
  </w:num>
  <w:num w:numId="9" w16cid:durableId="538278383">
    <w:abstractNumId w:val="0"/>
  </w:num>
  <w:num w:numId="10" w16cid:durableId="213694569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07F71"/>
    <w:rsid w:val="00012015"/>
    <w:rsid w:val="00090DE8"/>
    <w:rsid w:val="00095A98"/>
    <w:rsid w:val="000A4560"/>
    <w:rsid w:val="000D51E6"/>
    <w:rsid w:val="000D75C3"/>
    <w:rsid w:val="000E0A54"/>
    <w:rsid w:val="000E753A"/>
    <w:rsid w:val="000E790F"/>
    <w:rsid w:val="000F216C"/>
    <w:rsid w:val="000F5080"/>
    <w:rsid w:val="00120BFC"/>
    <w:rsid w:val="00136315"/>
    <w:rsid w:val="00150414"/>
    <w:rsid w:val="001813BF"/>
    <w:rsid w:val="00187175"/>
    <w:rsid w:val="00197A7D"/>
    <w:rsid w:val="001E3198"/>
    <w:rsid w:val="00243E27"/>
    <w:rsid w:val="00261F82"/>
    <w:rsid w:val="00283265"/>
    <w:rsid w:val="002B0746"/>
    <w:rsid w:val="002C6CD0"/>
    <w:rsid w:val="002D0CD1"/>
    <w:rsid w:val="002D718E"/>
    <w:rsid w:val="00303D0B"/>
    <w:rsid w:val="00324B95"/>
    <w:rsid w:val="0035226C"/>
    <w:rsid w:val="00356151"/>
    <w:rsid w:val="003900F2"/>
    <w:rsid w:val="00390A9C"/>
    <w:rsid w:val="003D0472"/>
    <w:rsid w:val="00412C24"/>
    <w:rsid w:val="00453FB3"/>
    <w:rsid w:val="00455097"/>
    <w:rsid w:val="004C5546"/>
    <w:rsid w:val="004E3A0C"/>
    <w:rsid w:val="004F34D7"/>
    <w:rsid w:val="005034BA"/>
    <w:rsid w:val="005727E7"/>
    <w:rsid w:val="005A0D12"/>
    <w:rsid w:val="005B6138"/>
    <w:rsid w:val="005D0DE2"/>
    <w:rsid w:val="005D3974"/>
    <w:rsid w:val="006039BC"/>
    <w:rsid w:val="0061632A"/>
    <w:rsid w:val="0066638E"/>
    <w:rsid w:val="006D6D29"/>
    <w:rsid w:val="006F1178"/>
    <w:rsid w:val="006F2EE0"/>
    <w:rsid w:val="00707BE5"/>
    <w:rsid w:val="00710EFC"/>
    <w:rsid w:val="00770FE4"/>
    <w:rsid w:val="007A256F"/>
    <w:rsid w:val="007A5706"/>
    <w:rsid w:val="007B77D6"/>
    <w:rsid w:val="007C2910"/>
    <w:rsid w:val="007C3882"/>
    <w:rsid w:val="007C424A"/>
    <w:rsid w:val="007E4464"/>
    <w:rsid w:val="007E53AA"/>
    <w:rsid w:val="007F70F0"/>
    <w:rsid w:val="0082562E"/>
    <w:rsid w:val="0082581D"/>
    <w:rsid w:val="00826E7D"/>
    <w:rsid w:val="00881786"/>
    <w:rsid w:val="00884BA1"/>
    <w:rsid w:val="00886723"/>
    <w:rsid w:val="008C68CF"/>
    <w:rsid w:val="008F0E09"/>
    <w:rsid w:val="00903220"/>
    <w:rsid w:val="009072B5"/>
    <w:rsid w:val="009160A0"/>
    <w:rsid w:val="009175BB"/>
    <w:rsid w:val="009214F7"/>
    <w:rsid w:val="0095009A"/>
    <w:rsid w:val="009B25E3"/>
    <w:rsid w:val="009E038C"/>
    <w:rsid w:val="009E61AE"/>
    <w:rsid w:val="009F351D"/>
    <w:rsid w:val="00A27FC6"/>
    <w:rsid w:val="00A356EE"/>
    <w:rsid w:val="00A54C63"/>
    <w:rsid w:val="00A724C0"/>
    <w:rsid w:val="00A77A45"/>
    <w:rsid w:val="00A77F02"/>
    <w:rsid w:val="00AA7A78"/>
    <w:rsid w:val="00AB2582"/>
    <w:rsid w:val="00AB7959"/>
    <w:rsid w:val="00AD4256"/>
    <w:rsid w:val="00AE345A"/>
    <w:rsid w:val="00B0329D"/>
    <w:rsid w:val="00B308FC"/>
    <w:rsid w:val="00B3648B"/>
    <w:rsid w:val="00B525DA"/>
    <w:rsid w:val="00B8399C"/>
    <w:rsid w:val="00BA76CA"/>
    <w:rsid w:val="00BE0CAA"/>
    <w:rsid w:val="00C02B8E"/>
    <w:rsid w:val="00C341CB"/>
    <w:rsid w:val="00C7352B"/>
    <w:rsid w:val="00CA344B"/>
    <w:rsid w:val="00CA712E"/>
    <w:rsid w:val="00CB4075"/>
    <w:rsid w:val="00CB4F9F"/>
    <w:rsid w:val="00CC1334"/>
    <w:rsid w:val="00CC46B2"/>
    <w:rsid w:val="00CD110B"/>
    <w:rsid w:val="00D00A34"/>
    <w:rsid w:val="00D20009"/>
    <w:rsid w:val="00D30667"/>
    <w:rsid w:val="00D4218B"/>
    <w:rsid w:val="00D52FC0"/>
    <w:rsid w:val="00D666AB"/>
    <w:rsid w:val="00DC0AF4"/>
    <w:rsid w:val="00DC56D8"/>
    <w:rsid w:val="00E506C0"/>
    <w:rsid w:val="00E669E7"/>
    <w:rsid w:val="00E6788F"/>
    <w:rsid w:val="00E71431"/>
    <w:rsid w:val="00E72485"/>
    <w:rsid w:val="00EB2094"/>
    <w:rsid w:val="00EB504C"/>
    <w:rsid w:val="00EB7ADB"/>
    <w:rsid w:val="00EC45F6"/>
    <w:rsid w:val="00EE2988"/>
    <w:rsid w:val="00EE6DC4"/>
    <w:rsid w:val="00EF1298"/>
    <w:rsid w:val="00F0000A"/>
    <w:rsid w:val="00F06355"/>
    <w:rsid w:val="00F07134"/>
    <w:rsid w:val="00F141B7"/>
    <w:rsid w:val="00F3047A"/>
    <w:rsid w:val="00F31ABD"/>
    <w:rsid w:val="00F50DCB"/>
    <w:rsid w:val="00F540FE"/>
    <w:rsid w:val="00F67C7F"/>
    <w:rsid w:val="00F728F6"/>
    <w:rsid w:val="00F7707E"/>
    <w:rsid w:val="00FC0BBC"/>
    <w:rsid w:val="00FD6DCA"/>
    <w:rsid w:val="00FE3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qFormat/>
    <w:rsid w:val="00283265"/>
    <w:pPr>
      <w:keepNext/>
      <w:keepLines/>
      <w:numPr>
        <w:numId w:val="1"/>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ISS NUMBER INDENT"/>
    <w:basedOn w:val="Heading1"/>
    <w:next w:val="Normal"/>
    <w:link w:val="Heading2Char"/>
    <w:unhideWhenUsed/>
    <w:qFormat/>
    <w:rsid w:val="00283265"/>
    <w:pPr>
      <w:numPr>
        <w:ilvl w:val="1"/>
      </w:numPr>
      <w:ind w:left="851" w:hanging="567"/>
      <w:outlineLvl w:val="1"/>
    </w:pPr>
    <w:rPr>
      <w:b w:val="0"/>
      <w:bCs w:val="0"/>
      <w:sz w:val="26"/>
      <w:szCs w:val="26"/>
    </w:rPr>
  </w:style>
  <w:style w:type="paragraph" w:styleId="Heading3">
    <w:name w:val="heading 3"/>
    <w:aliases w:val="Procedure 3,ISS Indent 3"/>
    <w:basedOn w:val="Heading2"/>
    <w:next w:val="Normal"/>
    <w:link w:val="Heading3Char"/>
    <w:unhideWhenUsed/>
    <w:qFormat/>
    <w:rsid w:val="007B77D6"/>
    <w:pPr>
      <w:numPr>
        <w:ilvl w:val="2"/>
      </w:numPr>
      <w:ind w:left="1588" w:hanging="737"/>
      <w:outlineLvl w:val="2"/>
    </w:pPr>
  </w:style>
  <w:style w:type="paragraph" w:styleId="Heading4">
    <w:name w:val="heading 4"/>
    <w:basedOn w:val="Heading3"/>
    <w:next w:val="Normal"/>
    <w:link w:val="Heading4Char"/>
    <w:unhideWhenUsed/>
    <w:qFormat/>
    <w:rsid w:val="00390A9C"/>
    <w:pPr>
      <w:numPr>
        <w:ilvl w:val="3"/>
      </w:numPr>
      <w:ind w:left="2234" w:hanging="646"/>
      <w:outlineLvl w:val="3"/>
    </w:pPr>
    <w:rPr>
      <w:rFonts w:cs="Arial"/>
      <w:bCs/>
      <w:szCs w:val="22"/>
    </w:rPr>
  </w:style>
  <w:style w:type="paragraph" w:styleId="Heading5">
    <w:name w:val="heading 5"/>
    <w:basedOn w:val="Normal"/>
    <w:next w:val="Normal"/>
    <w:link w:val="Heading5Char"/>
    <w:uiPriority w:val="9"/>
    <w:unhideWhenUsed/>
    <w:qFormat/>
    <w:rsid w:val="007B77D6"/>
    <w:pPr>
      <w:keepNext/>
      <w:keepLines/>
      <w:spacing w:before="40" w:after="0" w:line="240" w:lineRule="auto"/>
      <w:ind w:left="1008" w:hanging="1008"/>
      <w:jc w:val="center"/>
      <w:outlineLvl w:val="4"/>
    </w:pPr>
    <w:rPr>
      <w:rFonts w:asciiTheme="majorHAnsi" w:eastAsiaTheme="majorEastAsia" w:hAnsiTheme="majorHAnsi" w:cstheme="majorBidi"/>
      <w:color w:val="3D2E5C" w:themeColor="accent1" w:themeShade="BF"/>
      <w:kern w:val="0"/>
      <w:szCs w:val="20"/>
      <w14:ligatures w14:val="none"/>
    </w:rPr>
  </w:style>
  <w:style w:type="paragraph" w:styleId="Heading6">
    <w:name w:val="heading 6"/>
    <w:basedOn w:val="Normal"/>
    <w:next w:val="Normal"/>
    <w:link w:val="Heading6Char"/>
    <w:uiPriority w:val="9"/>
    <w:unhideWhenUsed/>
    <w:qFormat/>
    <w:rsid w:val="007B77D6"/>
    <w:pPr>
      <w:keepNext/>
      <w:keepLines/>
      <w:spacing w:before="40" w:after="0" w:line="240" w:lineRule="auto"/>
      <w:ind w:left="1152" w:hanging="1152"/>
      <w:jc w:val="center"/>
      <w:outlineLvl w:val="5"/>
    </w:pPr>
    <w:rPr>
      <w:rFonts w:asciiTheme="majorHAnsi" w:eastAsiaTheme="majorEastAsia" w:hAnsiTheme="majorHAnsi" w:cstheme="majorBidi"/>
      <w:color w:val="291E3D" w:themeColor="accent1" w:themeShade="7F"/>
      <w:kern w:val="0"/>
      <w:szCs w:val="20"/>
      <w14:ligatures w14:val="none"/>
    </w:rPr>
  </w:style>
  <w:style w:type="paragraph" w:styleId="Heading7">
    <w:name w:val="heading 7"/>
    <w:basedOn w:val="Normal"/>
    <w:next w:val="Normal"/>
    <w:link w:val="Heading7Char"/>
    <w:uiPriority w:val="9"/>
    <w:semiHidden/>
    <w:unhideWhenUsed/>
    <w:qFormat/>
    <w:rsid w:val="007B77D6"/>
    <w:pPr>
      <w:keepNext/>
      <w:keepLines/>
      <w:spacing w:before="40" w:after="0" w:line="240" w:lineRule="auto"/>
      <w:ind w:left="1296" w:hanging="1296"/>
      <w:jc w:val="center"/>
      <w:outlineLvl w:val="6"/>
    </w:pPr>
    <w:rPr>
      <w:rFonts w:asciiTheme="majorHAnsi" w:eastAsiaTheme="majorEastAsia" w:hAnsiTheme="majorHAnsi" w:cstheme="majorBidi"/>
      <w:i/>
      <w:iCs/>
      <w:color w:val="291E3D" w:themeColor="accent1" w:themeShade="7F"/>
      <w:kern w:val="0"/>
      <w:szCs w:val="20"/>
      <w14:ligatures w14:val="none"/>
    </w:rPr>
  </w:style>
  <w:style w:type="paragraph" w:styleId="Heading8">
    <w:name w:val="heading 8"/>
    <w:basedOn w:val="Normal"/>
    <w:next w:val="Normal"/>
    <w:link w:val="Heading8Char"/>
    <w:uiPriority w:val="9"/>
    <w:semiHidden/>
    <w:unhideWhenUsed/>
    <w:qFormat/>
    <w:rsid w:val="007B77D6"/>
    <w:pPr>
      <w:keepNext/>
      <w:keepLines/>
      <w:spacing w:before="40" w:after="0" w:line="240" w:lineRule="auto"/>
      <w:ind w:left="1440" w:hanging="1440"/>
      <w:jc w:val="center"/>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7B77D6"/>
    <w:pPr>
      <w:keepNext/>
      <w:keepLines/>
      <w:spacing w:before="40" w:after="0" w:line="240" w:lineRule="auto"/>
      <w:ind w:left="1584" w:hanging="1584"/>
      <w:jc w:val="center"/>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ISS NUMBER INDENT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aliases w:val="Bullet points,BRS Bullet Lists"/>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ISS Indent 3 Char"/>
    <w:basedOn w:val="DefaultParagraphFont"/>
    <w:link w:val="Heading3"/>
    <w:uiPriority w:val="9"/>
    <w:rsid w:val="007B77D6"/>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B308FC"/>
    <w:pPr>
      <w:tabs>
        <w:tab w:val="left" w:pos="420"/>
        <w:tab w:val="right" w:leader="dot" w:pos="10194"/>
      </w:tabs>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uiPriority w:val="9"/>
    <w:rsid w:val="00390A9C"/>
    <w:rPr>
      <w:rFonts w:eastAsiaTheme="majorEastAsia" w:cs="Arial"/>
      <w:bCs/>
      <w:color w:val="533E7C" w:themeColor="accent1"/>
      <w:sz w:val="26"/>
    </w:rPr>
  </w:style>
  <w:style w:type="paragraph" w:styleId="TOC3">
    <w:name w:val="toc 3"/>
    <w:basedOn w:val="Normal"/>
    <w:next w:val="Normal"/>
    <w:autoRedefine/>
    <w:uiPriority w:val="39"/>
    <w:unhideWhenUsed/>
    <w:rsid w:val="007B77D6"/>
    <w:pPr>
      <w:spacing w:after="100"/>
      <w:ind w:left="440"/>
    </w:pPr>
  </w:style>
  <w:style w:type="character" w:customStyle="1" w:styleId="Heading5Char">
    <w:name w:val="Heading 5 Char"/>
    <w:basedOn w:val="DefaultParagraphFont"/>
    <w:link w:val="Heading5"/>
    <w:uiPriority w:val="9"/>
    <w:rsid w:val="007B77D6"/>
    <w:rPr>
      <w:rFonts w:asciiTheme="majorHAnsi" w:eastAsiaTheme="majorEastAsia" w:hAnsiTheme="majorHAnsi" w:cstheme="majorBidi"/>
      <w:color w:val="3D2E5C" w:themeColor="accent1" w:themeShade="BF"/>
      <w:kern w:val="0"/>
      <w:szCs w:val="20"/>
      <w14:ligatures w14:val="none"/>
    </w:rPr>
  </w:style>
  <w:style w:type="character" w:customStyle="1" w:styleId="Heading6Char">
    <w:name w:val="Heading 6 Char"/>
    <w:basedOn w:val="DefaultParagraphFont"/>
    <w:link w:val="Heading6"/>
    <w:uiPriority w:val="9"/>
    <w:rsid w:val="007B77D6"/>
    <w:rPr>
      <w:rFonts w:asciiTheme="majorHAnsi" w:eastAsiaTheme="majorEastAsia" w:hAnsiTheme="majorHAnsi" w:cstheme="majorBidi"/>
      <w:color w:val="291E3D" w:themeColor="accent1" w:themeShade="7F"/>
      <w:kern w:val="0"/>
      <w:szCs w:val="20"/>
      <w14:ligatures w14:val="none"/>
    </w:rPr>
  </w:style>
  <w:style w:type="character" w:customStyle="1" w:styleId="Heading7Char">
    <w:name w:val="Heading 7 Char"/>
    <w:basedOn w:val="DefaultParagraphFont"/>
    <w:link w:val="Heading7"/>
    <w:uiPriority w:val="9"/>
    <w:semiHidden/>
    <w:rsid w:val="007B77D6"/>
    <w:rPr>
      <w:rFonts w:asciiTheme="majorHAnsi" w:eastAsiaTheme="majorEastAsia" w:hAnsiTheme="majorHAnsi" w:cstheme="majorBidi"/>
      <w:i/>
      <w:iCs/>
      <w:color w:val="291E3D" w:themeColor="accent1" w:themeShade="7F"/>
      <w:kern w:val="0"/>
      <w:szCs w:val="20"/>
      <w14:ligatures w14:val="none"/>
    </w:rPr>
  </w:style>
  <w:style w:type="character" w:customStyle="1" w:styleId="Heading8Char">
    <w:name w:val="Heading 8 Char"/>
    <w:basedOn w:val="DefaultParagraphFont"/>
    <w:link w:val="Heading8"/>
    <w:uiPriority w:val="9"/>
    <w:semiHidden/>
    <w:rsid w:val="007B77D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7B77D6"/>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7B77D6"/>
    <w:pPr>
      <w:spacing w:before="120" w:after="0" w:line="240" w:lineRule="auto"/>
      <w:jc w:val="center"/>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B77D6"/>
    <w:rPr>
      <w:rFonts w:ascii="Segoe UI" w:hAnsi="Segoe UI" w:cs="Segoe UI"/>
      <w:kern w:val="0"/>
      <w:sz w:val="18"/>
      <w:szCs w:val="18"/>
      <w14:ligatures w14:val="none"/>
    </w:rPr>
  </w:style>
  <w:style w:type="paragraph" w:customStyle="1" w:styleId="Style1">
    <w:name w:val="Style1"/>
    <w:basedOn w:val="ListParagraph"/>
    <w:link w:val="Style1Char"/>
    <w:qFormat/>
    <w:rsid w:val="007B77D6"/>
    <w:pPr>
      <w:spacing w:before="120" w:after="120" w:line="240" w:lineRule="auto"/>
      <w:ind w:left="0"/>
      <w:jc w:val="center"/>
    </w:pPr>
    <w:rPr>
      <w:rFonts w:ascii="Arial" w:hAnsi="Arial" w:cs="Arial"/>
      <w:b/>
      <w:szCs w:val="20"/>
    </w:rPr>
  </w:style>
  <w:style w:type="character" w:styleId="SubtleReference">
    <w:name w:val="Subtle Reference"/>
    <w:basedOn w:val="DefaultParagraphFont"/>
    <w:uiPriority w:val="31"/>
    <w:qFormat/>
    <w:rsid w:val="007B77D6"/>
    <w:rPr>
      <w:smallCaps/>
      <w:color w:val="5A5A5A" w:themeColor="text1" w:themeTint="A5"/>
    </w:rPr>
  </w:style>
  <w:style w:type="character" w:customStyle="1" w:styleId="ListParagraphChar">
    <w:name w:val="List Paragraph Char"/>
    <w:aliases w:val="Bullet points Char,BRS Bullet Lists Char"/>
    <w:basedOn w:val="DefaultParagraphFont"/>
    <w:link w:val="ListParagraph"/>
    <w:uiPriority w:val="34"/>
    <w:rsid w:val="007B77D6"/>
    <w:rPr>
      <w:rFonts w:asciiTheme="minorHAnsi" w:hAnsiTheme="minorHAnsi"/>
      <w:kern w:val="0"/>
      <w14:ligatures w14:val="none"/>
    </w:rPr>
  </w:style>
  <w:style w:type="character" w:customStyle="1" w:styleId="Style1Char">
    <w:name w:val="Style1 Char"/>
    <w:basedOn w:val="ListParagraphChar"/>
    <w:link w:val="Style1"/>
    <w:rsid w:val="007B77D6"/>
    <w:rPr>
      <w:rFonts w:ascii="Arial" w:hAnsi="Arial" w:cs="Arial"/>
      <w:b/>
      <w:kern w:val="0"/>
      <w:szCs w:val="20"/>
      <w14:ligatures w14:val="none"/>
    </w:rPr>
  </w:style>
  <w:style w:type="character" w:styleId="Emphasis">
    <w:name w:val="Emphasis"/>
    <w:basedOn w:val="DefaultParagraphFont"/>
    <w:uiPriority w:val="20"/>
    <w:qFormat/>
    <w:rsid w:val="007B77D6"/>
    <w:rPr>
      <w:i/>
      <w:iCs/>
    </w:rPr>
  </w:style>
  <w:style w:type="paragraph" w:customStyle="1" w:styleId="SICBulletPoints">
    <w:name w:val="SIC Bullet Points"/>
    <w:basedOn w:val="Normal"/>
    <w:autoRedefine/>
    <w:qFormat/>
    <w:rsid w:val="007B77D6"/>
    <w:pPr>
      <w:tabs>
        <w:tab w:val="left" w:pos="2552"/>
      </w:tabs>
      <w:spacing w:before="40" w:after="0" w:line="240" w:lineRule="exact"/>
      <w:ind w:left="720"/>
    </w:pPr>
    <w:rPr>
      <w:rFonts w:ascii="Arial" w:hAnsi="Arial" w:cs="Arial"/>
      <w:color w:val="424342"/>
      <w:kern w:val="0"/>
      <w14:ligatures w14:val="none"/>
    </w:rPr>
  </w:style>
  <w:style w:type="paragraph" w:customStyle="1" w:styleId="SICSubHeading">
    <w:name w:val="SIC Sub Heading"/>
    <w:basedOn w:val="Normal"/>
    <w:autoRedefine/>
    <w:qFormat/>
    <w:rsid w:val="007B77D6"/>
    <w:pPr>
      <w:widowControl w:val="0"/>
      <w:tabs>
        <w:tab w:val="left" w:pos="3402"/>
      </w:tabs>
      <w:autoSpaceDE w:val="0"/>
      <w:autoSpaceDN w:val="0"/>
      <w:adjustRightInd w:val="0"/>
      <w:spacing w:before="120" w:after="120" w:line="240" w:lineRule="atLeast"/>
      <w:ind w:right="-573"/>
      <w:textAlignment w:val="center"/>
      <w:outlineLvl w:val="1"/>
    </w:pPr>
    <w:rPr>
      <w:rFonts w:ascii="Calibri" w:hAnsi="Calibri" w:cs="Arial"/>
      <w:b/>
      <w:bCs/>
      <w:color w:val="133670"/>
      <w:kern w:val="0"/>
      <w:sz w:val="26"/>
      <w:szCs w:val="26"/>
      <w14:ligatures w14:val="none"/>
    </w:rPr>
  </w:style>
  <w:style w:type="paragraph" w:customStyle="1" w:styleId="SICNormal">
    <w:name w:val="SIC Normal"/>
    <w:basedOn w:val="Normal"/>
    <w:link w:val="SICNormalChar"/>
    <w:qFormat/>
    <w:rsid w:val="007B77D6"/>
    <w:pPr>
      <w:spacing w:line="240" w:lineRule="atLeast"/>
    </w:pPr>
    <w:rPr>
      <w:rFonts w:ascii="Calibri" w:hAnsi="Calibri" w:cs="Arial"/>
      <w:color w:val="424342"/>
      <w:kern w:val="0"/>
      <w:sz w:val="20"/>
      <w:lang w:val="en-US"/>
      <w14:ligatures w14:val="none"/>
    </w:rPr>
  </w:style>
  <w:style w:type="character" w:customStyle="1" w:styleId="SICNormalChar">
    <w:name w:val="SIC Normal Char"/>
    <w:basedOn w:val="DefaultParagraphFont"/>
    <w:link w:val="SICNormal"/>
    <w:rsid w:val="007B77D6"/>
    <w:rPr>
      <w:rFonts w:ascii="Calibri" w:hAnsi="Calibri" w:cs="Arial"/>
      <w:color w:val="424342"/>
      <w:kern w:val="0"/>
      <w:sz w:val="20"/>
      <w:lang w:val="en-US"/>
      <w14:ligatures w14:val="none"/>
    </w:rPr>
  </w:style>
  <w:style w:type="character" w:styleId="FollowedHyperlink">
    <w:name w:val="FollowedHyperlink"/>
    <w:basedOn w:val="DefaultParagraphFont"/>
    <w:uiPriority w:val="99"/>
    <w:semiHidden/>
    <w:unhideWhenUsed/>
    <w:rsid w:val="007B77D6"/>
    <w:rPr>
      <w:color w:val="954F72" w:themeColor="followedHyperlink"/>
      <w:u w:val="single"/>
    </w:rPr>
  </w:style>
  <w:style w:type="paragraph" w:styleId="NormalWeb">
    <w:name w:val="Normal (Web)"/>
    <w:basedOn w:val="Normal"/>
    <w:uiPriority w:val="99"/>
    <w:semiHidden/>
    <w:unhideWhenUsed/>
    <w:rsid w:val="007B77D6"/>
    <w:pPr>
      <w:spacing w:before="100" w:beforeAutospacing="1" w:after="100" w:afterAutospacing="1" w:line="240" w:lineRule="auto"/>
    </w:pPr>
    <w:rPr>
      <w:rFonts w:ascii="Times New Roman" w:hAnsi="Times New Roman" w:cs="Times New Roman"/>
      <w:kern w:val="0"/>
      <w:sz w:val="24"/>
      <w:szCs w:val="24"/>
      <w:lang w:eastAsia="en-AU"/>
      <w14:ligatures w14:val="none"/>
    </w:rPr>
  </w:style>
  <w:style w:type="paragraph" w:customStyle="1" w:styleId="SICBulletPointsSecondary">
    <w:name w:val="SIC Bullet Points Secondary"/>
    <w:basedOn w:val="ListParagraph"/>
    <w:qFormat/>
    <w:rsid w:val="007B77D6"/>
    <w:pPr>
      <w:numPr>
        <w:numId w:val="2"/>
      </w:numPr>
      <w:spacing w:before="60" w:after="0" w:line="240" w:lineRule="exact"/>
      <w:ind w:left="596" w:hanging="266"/>
    </w:pPr>
    <w:rPr>
      <w:rFonts w:ascii="Calibri" w:hAnsi="Calibri" w:cs="Arial"/>
      <w:color w:val="424342"/>
      <w:sz w:val="20"/>
      <w:szCs w:val="20"/>
    </w:rPr>
  </w:style>
  <w:style w:type="table" w:customStyle="1" w:styleId="TableGrid3">
    <w:name w:val="Table Grid3"/>
    <w:basedOn w:val="TableNormal"/>
    <w:next w:val="TableGrid"/>
    <w:uiPriority w:val="39"/>
    <w:rsid w:val="007B77D6"/>
    <w:pPr>
      <w:spacing w:line="240" w:lineRule="atLeast"/>
    </w:pPr>
    <w:rPr>
      <w:rFonts w:ascii="Calibri" w:hAnsi="Calibri" w:cs="Arial"/>
      <w:color w:val="424342"/>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B77D6"/>
    <w:rPr>
      <w:sz w:val="16"/>
      <w:szCs w:val="16"/>
    </w:rPr>
  </w:style>
  <w:style w:type="paragraph" w:styleId="CommentText">
    <w:name w:val="annotation text"/>
    <w:basedOn w:val="Normal"/>
    <w:link w:val="CommentTextChar"/>
    <w:uiPriority w:val="99"/>
    <w:semiHidden/>
    <w:unhideWhenUsed/>
    <w:rsid w:val="007B77D6"/>
    <w:pPr>
      <w:spacing w:before="120" w:after="120" w:line="240" w:lineRule="auto"/>
      <w:jc w:val="center"/>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7B77D6"/>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7D6"/>
    <w:rPr>
      <w:b/>
      <w:bCs/>
    </w:rPr>
  </w:style>
  <w:style w:type="character" w:customStyle="1" w:styleId="CommentSubjectChar">
    <w:name w:val="Comment Subject Char"/>
    <w:basedOn w:val="CommentTextChar"/>
    <w:link w:val="CommentSubject"/>
    <w:uiPriority w:val="99"/>
    <w:semiHidden/>
    <w:rsid w:val="007B77D6"/>
    <w:rPr>
      <w:rFonts w:ascii="Arial" w:hAnsi="Arial" w:cs="Arial"/>
      <w:b/>
      <w:bCs/>
      <w:kern w:val="0"/>
      <w:sz w:val="20"/>
      <w:szCs w:val="20"/>
      <w14:ligatures w14:val="none"/>
    </w:rPr>
  </w:style>
  <w:style w:type="paragraph" w:customStyle="1" w:styleId="M-FCDescrip">
    <w:name w:val="'M-FC Descrip"/>
    <w:basedOn w:val="Normal"/>
    <w:rsid w:val="00AA7A78"/>
    <w:pPr>
      <w:widowControl w:val="0"/>
      <w:spacing w:before="40" w:after="40" w:line="240" w:lineRule="auto"/>
    </w:pPr>
    <w:rPr>
      <w:rFonts w:ascii="Arial" w:eastAsia="Times New Roman" w:hAnsi="Arial" w:cs="Arial"/>
      <w:b/>
      <w:kern w:val="0"/>
      <w:sz w:val="36"/>
      <w:szCs w:val="36"/>
      <w14:ligatures w14:val="none"/>
    </w:rPr>
  </w:style>
  <w:style w:type="paragraph" w:customStyle="1" w:styleId="GPPHeading1">
    <w:name w:val="GPP Heading 1"/>
    <w:basedOn w:val="Heading1"/>
    <w:next w:val="Normal"/>
    <w:qFormat/>
    <w:rsid w:val="00AA7A78"/>
    <w:pPr>
      <w:keepLines w:val="0"/>
      <w:numPr>
        <w:numId w:val="3"/>
      </w:numPr>
      <w:tabs>
        <w:tab w:val="num" w:pos="360"/>
      </w:tabs>
      <w:spacing w:before="360" w:line="240" w:lineRule="auto"/>
      <w:ind w:left="360" w:hanging="360"/>
      <w:jc w:val="both"/>
    </w:pPr>
    <w:rPr>
      <w:rFonts w:ascii="Arial Bold" w:eastAsia="Times New Roman" w:hAnsi="Arial Bold" w:cs="Arial"/>
      <w:caps/>
      <w:color w:val="auto"/>
      <w:kern w:val="28"/>
      <w:sz w:val="22"/>
      <w:szCs w:val="20"/>
      <w14:ligatures w14:val="none"/>
    </w:rPr>
  </w:style>
  <w:style w:type="table" w:customStyle="1" w:styleId="BizPlantablewhitetoprow">
    <w:name w:val="BizPlan table white top row"/>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Inputguidance">
    <w:name w:val="Input guidance"/>
    <w:basedOn w:val="Normal"/>
    <w:qFormat/>
    <w:rsid w:val="00B308FC"/>
    <w:pPr>
      <w:spacing w:before="120" w:after="120" w:line="240" w:lineRule="auto"/>
    </w:pPr>
    <w:rPr>
      <w:rFonts w:asciiTheme="minorHAnsi" w:eastAsia="Times New Roman" w:hAnsiTheme="minorHAnsi" w:cstheme="minorHAnsi"/>
      <w:i/>
      <w:color w:val="767171" w:themeColor="background2" w:themeShade="80"/>
      <w:kern w:val="0"/>
      <w:szCs w:val="20"/>
      <w:lang w:eastAsia="en-AU"/>
      <w14:ligatures w14:val="none"/>
    </w:rPr>
  </w:style>
  <w:style w:type="table" w:customStyle="1" w:styleId="BizPlantablewhiteLHcolumn">
    <w:name w:val="BizPlan table white LH column"/>
    <w:basedOn w:val="TableNormal"/>
    <w:uiPriority w:val="99"/>
    <w:rsid w:val="00B308FC"/>
    <w:pPr>
      <w:spacing w:after="0" w:line="240" w:lineRule="auto"/>
    </w:pPr>
    <w:rPr>
      <w:rFonts w:asciiTheme="minorHAnsi" w:hAnsiTheme="minorHAnsi"/>
      <w:kern w:val="0"/>
      <w14:ligatures w14:val="none"/>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DAD3E9" w:themeFill="accent1" w:themeFillTint="33"/>
    </w:tcPr>
    <w:tblStylePr w:type="firstCol">
      <w:rPr>
        <w:rFonts w:ascii="Calibri" w:hAnsi="Calibri"/>
        <w:b/>
        <w:sz w:val="22"/>
      </w:rPr>
      <w:tblPr/>
      <w:tcPr>
        <w:shd w:val="clear" w:color="auto" w:fill="FFFFFF" w:themeFill="background1"/>
      </w:tcPr>
    </w:tblStylePr>
  </w:style>
  <w:style w:type="table" w:customStyle="1" w:styleId="BizPlantablewhitetoprow1">
    <w:name w:val="BizPlan table white top row1"/>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singlecell">
    <w:name w:val="BizPlan table single cell"/>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1">
    <w:name w:val="BizPlan table single cell1"/>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2">
    <w:name w:val="BizPlan table single cell2"/>
    <w:basedOn w:val="TableNormal"/>
    <w:uiPriority w:val="99"/>
    <w:rsid w:val="00B308FC"/>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whitetoprow2">
    <w:name w:val="BizPlan table white top row2"/>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toprow3">
    <w:name w:val="BizPlan table white top row3"/>
    <w:basedOn w:val="TableNormal"/>
    <w:uiPriority w:val="99"/>
    <w:rsid w:val="00B308FC"/>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customStyle="1" w:styleId="OHSAdvtext">
    <w:name w:val="OHS Adv text"/>
    <w:basedOn w:val="Normal"/>
    <w:rsid w:val="00EC45F6"/>
    <w:pPr>
      <w:spacing w:before="120" w:after="0" w:line="240" w:lineRule="auto"/>
      <w:jc w:val="both"/>
    </w:pPr>
    <w:rPr>
      <w:rFonts w:ascii="Arial" w:eastAsia="Times New Roman" w:hAnsi="Arial" w:cs="Times New Roman"/>
      <w:kern w:val="0"/>
      <w:sz w:val="20"/>
      <w:szCs w:val="20"/>
      <w:lang w:eastAsia="en-AU"/>
      <w14:ligatures w14:val="none"/>
    </w:rPr>
  </w:style>
  <w:style w:type="character" w:styleId="UnresolvedMention">
    <w:name w:val="Unresolved Mention"/>
    <w:basedOn w:val="DefaultParagraphFont"/>
    <w:uiPriority w:val="99"/>
    <w:semiHidden/>
    <w:unhideWhenUsed/>
    <w:rsid w:val="00EB7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rmomix.com.au/pages/instructional-manuals?srsltid=AfmBOoqXZ6zx839XBtKtAVeBW1GKhD4qajgaY8VA8yqUoH79aQ1i7REZ"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432</Words>
  <Characters>2043</Characters>
  <Application>Microsoft Office Word</Application>
  <DocSecurity>0</DocSecurity>
  <Lines>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Lisa Nowak</cp:lastModifiedBy>
  <cp:revision>12</cp:revision>
  <dcterms:created xsi:type="dcterms:W3CDTF">2026-03-23T21:32:00Z</dcterms:created>
  <dcterms:modified xsi:type="dcterms:W3CDTF">2026-03-23T21:37:00Z</dcterms:modified>
</cp:coreProperties>
</file>