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66363148" w:rsidR="0035226C" w:rsidRDefault="00302519" w:rsidP="00302519">
      <w:pPr>
        <w:spacing w:after="120"/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Covid-19 Risk Assessment Guidelines</w:t>
      </w:r>
    </w:p>
    <w:p w14:paraId="3A6A2D79" w14:textId="77777777" w:rsidR="00302519" w:rsidRDefault="00302519" w:rsidP="00302519">
      <w:pPr>
        <w:spacing w:after="120"/>
      </w:pPr>
      <w:r>
        <w:rPr>
          <w:noProof/>
          <w:color w:val="494949"/>
          <w:sz w:val="20"/>
          <w:lang w:eastAsia="en-AU"/>
        </w:rPr>
        <w:drawing>
          <wp:inline distT="0" distB="0" distL="0" distR="0" wp14:anchorId="792C467D" wp14:editId="3299311B">
            <wp:extent cx="6096000" cy="2238375"/>
            <wp:effectExtent l="0" t="0" r="0" b="9525"/>
            <wp:docPr id="1" name="Picture 1" descr="https://f.datasrvr.com/f1/820/14216/Concep_COVID-19_Weekly_Wrap_Up6_640px_-_15MAY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.datasrvr.com/f1/820/14216/Concep_COVID-19_Weekly_Wrap_Up6_640px_-_15MA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302519" w14:paraId="60ACBA25" w14:textId="77777777" w:rsidTr="00F53829">
        <w:tc>
          <w:tcPr>
            <w:tcW w:w="10201" w:type="dxa"/>
            <w:gridSpan w:val="2"/>
            <w:vAlign w:val="center"/>
          </w:tcPr>
          <w:p w14:paraId="165F4A29" w14:textId="77777777" w:rsidR="00302519" w:rsidRPr="00302519" w:rsidRDefault="00302519" w:rsidP="00302519">
            <w:pPr>
              <w:spacing w:after="120"/>
              <w:jc w:val="center"/>
              <w:rPr>
                <w:rFonts w:ascii="Arial" w:hAnsi="Arial" w:cs="Arial"/>
                <w:b/>
                <w:color w:val="533E7C" w:themeColor="accent1"/>
              </w:rPr>
            </w:pPr>
            <w:r w:rsidRPr="00302519">
              <w:rPr>
                <w:rFonts w:ascii="Arial" w:hAnsi="Arial" w:cs="Arial"/>
                <w:b/>
                <w:color w:val="533E7C" w:themeColor="accent1"/>
              </w:rPr>
              <w:t>Identify all potential hazards and risks – both new and existing (which may have changed)</w:t>
            </w:r>
          </w:p>
        </w:tc>
      </w:tr>
      <w:tr w:rsidR="00302519" w14:paraId="6018C6CA" w14:textId="77777777" w:rsidTr="00F53829">
        <w:tc>
          <w:tcPr>
            <w:tcW w:w="10201" w:type="dxa"/>
            <w:gridSpan w:val="2"/>
            <w:vAlign w:val="center"/>
          </w:tcPr>
          <w:p w14:paraId="5D6E0092" w14:textId="77777777" w:rsidR="00302519" w:rsidRPr="00590275" w:rsidRDefault="00302519" w:rsidP="003025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all hazards and risks that might be present as workers begin to return to the physical workplace.  Some potential hazards / risks may include:</w:t>
            </w:r>
          </w:p>
        </w:tc>
      </w:tr>
      <w:tr w:rsidR="00302519" w14:paraId="57DEB1AA" w14:textId="77777777" w:rsidTr="00F53829">
        <w:tc>
          <w:tcPr>
            <w:tcW w:w="2122" w:type="dxa"/>
            <w:vAlign w:val="center"/>
          </w:tcPr>
          <w:p w14:paraId="318F26D9" w14:textId="77777777" w:rsidR="00302519" w:rsidRDefault="00302519" w:rsidP="00302519">
            <w:pPr>
              <w:spacing w:after="120"/>
              <w:jc w:val="center"/>
            </w:pPr>
            <w:r>
              <w:rPr>
                <w:noProof/>
                <w:color w:val="666666"/>
                <w:sz w:val="20"/>
                <w:lang w:eastAsia="en-AU"/>
              </w:rPr>
              <w:drawing>
                <wp:inline distT="0" distB="0" distL="0" distR="0" wp14:anchorId="39FDB0DA" wp14:editId="54765F14">
                  <wp:extent cx="1143000" cy="1019175"/>
                  <wp:effectExtent l="0" t="0" r="0" b="9525"/>
                  <wp:docPr id="3" name="Picture 3" descr="https://f.datasrvr.com/f1/120/97175/Icon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.datasrvr.com/f1/120/97175/Icon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5BD22926" w14:textId="77777777" w:rsidR="00302519" w:rsidRPr="00590275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 w:rsidRPr="00590275">
              <w:t xml:space="preserve">COVID – 19 </w:t>
            </w:r>
            <w:proofErr w:type="gramStart"/>
            <w:r w:rsidRPr="00590275">
              <w:t>tr</w:t>
            </w:r>
            <w:r>
              <w:t>ansmission</w:t>
            </w:r>
            <w:proofErr w:type="gramEnd"/>
            <w:r>
              <w:t xml:space="preserve"> within the workplace;</w:t>
            </w:r>
          </w:p>
          <w:p w14:paraId="28817A3C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 w:rsidRPr="00590275">
              <w:t xml:space="preserve">Confirmed positive COVID -19 </w:t>
            </w:r>
            <w:r>
              <w:t xml:space="preserve">cases within the </w:t>
            </w:r>
            <w:proofErr w:type="gramStart"/>
            <w:r>
              <w:t>workplace;</w:t>
            </w:r>
            <w:proofErr w:type="gramEnd"/>
          </w:p>
          <w:p w14:paraId="0A3B2B10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 xml:space="preserve">New operational risks due to process and system </w:t>
            </w:r>
            <w:proofErr w:type="gramStart"/>
            <w:r>
              <w:t>changes;</w:t>
            </w:r>
            <w:proofErr w:type="gramEnd"/>
          </w:p>
          <w:p w14:paraId="1AEFC16F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>Maintenance of plant and equipment - have scheduled maintenance tasks been missed?</w:t>
            </w:r>
          </w:p>
          <w:p w14:paraId="7ADC70C6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>Licences and permits – are they still current and appropriate?</w:t>
            </w:r>
          </w:p>
          <w:p w14:paraId="75DF57A2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 xml:space="preserve">New starters – completing inductions, conducting training and providing supervision </w:t>
            </w:r>
            <w:proofErr w:type="gramStart"/>
            <w:r>
              <w:t>arrangements;</w:t>
            </w:r>
            <w:proofErr w:type="gramEnd"/>
          </w:p>
          <w:p w14:paraId="1431DDDC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 xml:space="preserve">Security of confidential information as workers transition from home back to the physical </w:t>
            </w:r>
            <w:proofErr w:type="gramStart"/>
            <w:r>
              <w:t>workplace;</w:t>
            </w:r>
            <w:proofErr w:type="gramEnd"/>
          </w:p>
          <w:p w14:paraId="58190C13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 xml:space="preserve">Ongoing mental health implications associated with isolation and possible overwork for those who continue to work from </w:t>
            </w:r>
            <w:proofErr w:type="gramStart"/>
            <w:r>
              <w:t>home;</w:t>
            </w:r>
            <w:proofErr w:type="gramEnd"/>
          </w:p>
          <w:p w14:paraId="53F115DC" w14:textId="77777777" w:rsidR="00302519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 xml:space="preserve">Vulnerable workers – risk of discrimination, victimisation or general protections applications for those who continue to be at higher risk and prefer not to return to </w:t>
            </w:r>
            <w:proofErr w:type="gramStart"/>
            <w:r>
              <w:t>work;</w:t>
            </w:r>
            <w:proofErr w:type="gramEnd"/>
          </w:p>
          <w:p w14:paraId="62E07468" w14:textId="77777777" w:rsidR="00302519" w:rsidRPr="00590275" w:rsidRDefault="00302519" w:rsidP="00302519">
            <w:pPr>
              <w:pStyle w:val="ListParagraph"/>
              <w:numPr>
                <w:ilvl w:val="0"/>
                <w:numId w:val="1"/>
              </w:numPr>
              <w:spacing w:before="0"/>
              <w:ind w:left="357" w:hanging="357"/>
              <w:jc w:val="left"/>
            </w:pPr>
            <w:r>
              <w:t>Environmental risks – have risks to human health and the environment changed?</w:t>
            </w:r>
          </w:p>
        </w:tc>
      </w:tr>
      <w:tr w:rsidR="00302519" w14:paraId="217FB5DF" w14:textId="77777777" w:rsidTr="00F53829">
        <w:tc>
          <w:tcPr>
            <w:tcW w:w="10201" w:type="dxa"/>
            <w:gridSpan w:val="2"/>
            <w:vAlign w:val="center"/>
          </w:tcPr>
          <w:p w14:paraId="1552B894" w14:textId="77777777" w:rsidR="00302519" w:rsidRPr="00302519" w:rsidRDefault="00302519" w:rsidP="00302519">
            <w:pPr>
              <w:spacing w:after="120"/>
              <w:jc w:val="center"/>
              <w:rPr>
                <w:rFonts w:ascii="Arial" w:hAnsi="Arial" w:cs="Arial"/>
                <w:b/>
                <w:color w:val="533E7C" w:themeColor="accent1"/>
              </w:rPr>
            </w:pPr>
            <w:r w:rsidRPr="00302519">
              <w:rPr>
                <w:rFonts w:ascii="Arial" w:hAnsi="Arial" w:cs="Arial"/>
                <w:b/>
                <w:color w:val="533E7C" w:themeColor="accent1"/>
              </w:rPr>
              <w:t>Assess the risks</w:t>
            </w:r>
          </w:p>
        </w:tc>
      </w:tr>
      <w:tr w:rsidR="00302519" w14:paraId="77C12778" w14:textId="77777777" w:rsidTr="00F53829">
        <w:tc>
          <w:tcPr>
            <w:tcW w:w="10201" w:type="dxa"/>
            <w:gridSpan w:val="2"/>
          </w:tcPr>
          <w:p w14:paraId="3B70F704" w14:textId="77777777" w:rsidR="00302519" w:rsidRPr="00AC2EA7" w:rsidRDefault="00302519" w:rsidP="003025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a comprehensive and rigorous risk assessment for all the risks identified in step 1.</w:t>
            </w:r>
          </w:p>
        </w:tc>
      </w:tr>
      <w:tr w:rsidR="00302519" w14:paraId="621F6C27" w14:textId="77777777" w:rsidTr="00F53829">
        <w:tc>
          <w:tcPr>
            <w:tcW w:w="2122" w:type="dxa"/>
            <w:vAlign w:val="center"/>
          </w:tcPr>
          <w:p w14:paraId="481430B0" w14:textId="77777777" w:rsidR="00302519" w:rsidRPr="00AC2EA7" w:rsidRDefault="00302519" w:rsidP="0030251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color w:val="666666"/>
                <w:sz w:val="20"/>
                <w:lang w:eastAsia="en-AU"/>
              </w:rPr>
              <w:drawing>
                <wp:inline distT="0" distB="0" distL="0" distR="0" wp14:anchorId="5C2A71D5" wp14:editId="635DE3F9">
                  <wp:extent cx="1143000" cy="971550"/>
                  <wp:effectExtent l="0" t="0" r="0" b="0"/>
                  <wp:docPr id="5" name="Picture 5" descr="https://f.datasrvr.com/f1/320/96679/Ic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.datasrvr.com/f1/320/96679/Ic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499CA0C9" w14:textId="77777777" w:rsidR="00302519" w:rsidRPr="00AC2EA7" w:rsidRDefault="00302519" w:rsidP="00302519">
            <w:pPr>
              <w:pStyle w:val="ListParagraph"/>
              <w:numPr>
                <w:ilvl w:val="0"/>
                <w:numId w:val="2"/>
              </w:numPr>
              <w:spacing w:before="0"/>
              <w:ind w:hanging="357"/>
              <w:jc w:val="left"/>
            </w:pPr>
            <w:r w:rsidRPr="00AC2EA7">
              <w:t>For any newly identified or changed risks assess the nature of the harm that could be caused by the hazard / risk, how serious the harm could be and the likelihood of it happ</w:t>
            </w:r>
            <w:r>
              <w:t>ening.  Some additional conside</w:t>
            </w:r>
            <w:r w:rsidRPr="00AC2EA7">
              <w:t>rations may include:</w:t>
            </w:r>
          </w:p>
          <w:p w14:paraId="18D1187D" w14:textId="77777777" w:rsidR="00302519" w:rsidRPr="00AC2EA7" w:rsidRDefault="00302519" w:rsidP="00302519">
            <w:pPr>
              <w:pStyle w:val="ListParagraph"/>
              <w:numPr>
                <w:ilvl w:val="1"/>
                <w:numId w:val="2"/>
              </w:numPr>
              <w:spacing w:before="0"/>
              <w:ind w:hanging="357"/>
              <w:jc w:val="left"/>
            </w:pPr>
            <w:r w:rsidRPr="00AC2EA7">
              <w:t>Are existing</w:t>
            </w:r>
            <w:r>
              <w:t xml:space="preserve"> systems of work still appropriate or is the magnitude of a particular risk increased or changed because of process and system changes?</w:t>
            </w:r>
          </w:p>
          <w:p w14:paraId="28A5223E" w14:textId="77777777" w:rsidR="00302519" w:rsidRPr="00AC2EA7" w:rsidRDefault="00302519" w:rsidP="00302519">
            <w:pPr>
              <w:pStyle w:val="ListParagraph"/>
              <w:numPr>
                <w:ilvl w:val="1"/>
                <w:numId w:val="2"/>
              </w:numPr>
              <w:spacing w:before="0"/>
              <w:ind w:hanging="357"/>
              <w:jc w:val="left"/>
            </w:pPr>
            <w:r>
              <w:t>Vulnerable workers – the risks may be different for older workers, or workers with underlying health conditions.</w:t>
            </w:r>
          </w:p>
        </w:tc>
      </w:tr>
      <w:tr w:rsidR="00302519" w14:paraId="4F5574F5" w14:textId="77777777" w:rsidTr="00F53829">
        <w:tc>
          <w:tcPr>
            <w:tcW w:w="10201" w:type="dxa"/>
            <w:gridSpan w:val="2"/>
            <w:vAlign w:val="center"/>
          </w:tcPr>
          <w:p w14:paraId="3CBA3A25" w14:textId="1C3F4226" w:rsidR="00302519" w:rsidRPr="00302519" w:rsidRDefault="00302519" w:rsidP="00302519">
            <w:pPr>
              <w:spacing w:after="120"/>
              <w:jc w:val="center"/>
              <w:rPr>
                <w:rFonts w:ascii="Arial" w:hAnsi="Arial" w:cs="Arial"/>
                <w:b/>
                <w:color w:val="533E7C" w:themeColor="accent1"/>
              </w:rPr>
            </w:pPr>
            <w:r w:rsidRPr="00302519">
              <w:rPr>
                <w:color w:val="533E7C" w:themeColor="accent1"/>
              </w:rPr>
              <w:lastRenderedPageBreak/>
              <w:br w:type="page"/>
            </w:r>
            <w:r w:rsidRPr="00302519">
              <w:rPr>
                <w:rFonts w:ascii="Arial" w:hAnsi="Arial" w:cs="Arial"/>
                <w:b/>
                <w:color w:val="533E7C" w:themeColor="accent1"/>
              </w:rPr>
              <w:t>Implement the controls</w:t>
            </w:r>
          </w:p>
        </w:tc>
      </w:tr>
      <w:tr w:rsidR="00302519" w14:paraId="453089CB" w14:textId="77777777" w:rsidTr="00F53829">
        <w:tc>
          <w:tcPr>
            <w:tcW w:w="10201" w:type="dxa"/>
            <w:gridSpan w:val="2"/>
          </w:tcPr>
          <w:p w14:paraId="1C74BAD7" w14:textId="77777777" w:rsidR="00302519" w:rsidRPr="00AC2EA7" w:rsidRDefault="00302519" w:rsidP="003025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and implement appropriate control measures for each hazard / risk identified and assessed in steps 1 and 2.  Some considerations may include:</w:t>
            </w:r>
          </w:p>
        </w:tc>
      </w:tr>
      <w:tr w:rsidR="00302519" w14:paraId="5F48099B" w14:textId="77777777" w:rsidTr="00F53829">
        <w:tc>
          <w:tcPr>
            <w:tcW w:w="2122" w:type="dxa"/>
            <w:vAlign w:val="center"/>
          </w:tcPr>
          <w:p w14:paraId="722319B8" w14:textId="77777777" w:rsidR="00302519" w:rsidRPr="00AC2EA7" w:rsidRDefault="00302519" w:rsidP="0030251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color w:val="666666"/>
                <w:sz w:val="20"/>
                <w:lang w:eastAsia="en-AU"/>
              </w:rPr>
              <w:drawing>
                <wp:inline distT="0" distB="0" distL="0" distR="0" wp14:anchorId="23FFC15E" wp14:editId="25A9FAEF">
                  <wp:extent cx="1143000" cy="962025"/>
                  <wp:effectExtent l="0" t="0" r="0" b="9525"/>
                  <wp:docPr id="4" name="Picture 4" descr="https://f.datasrvr.com/f1/820/95373/Icon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.datasrvr.com/f1/820/95373/Icon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479E940A" w14:textId="77777777" w:rsidR="00302519" w:rsidRPr="00295F05" w:rsidRDefault="00302519" w:rsidP="00302519">
            <w:pPr>
              <w:pStyle w:val="ListParagraph"/>
              <w:numPr>
                <w:ilvl w:val="0"/>
                <w:numId w:val="3"/>
              </w:numPr>
              <w:spacing w:before="0"/>
              <w:ind w:hanging="357"/>
              <w:jc w:val="left"/>
            </w:pPr>
            <w:r w:rsidRPr="00295F05">
              <w:t>Rely heavily on Safe Work Australia’s information and resources, including the extensive industry specific guidance.  Broadly for all workplaces this will involve:</w:t>
            </w:r>
          </w:p>
          <w:p w14:paraId="29A22890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 w:rsidRPr="00295F05">
              <w:t>Maintaining working from home arrangements for workers</w:t>
            </w:r>
            <w:r>
              <w:t xml:space="preserve"> were able </w:t>
            </w:r>
            <w:proofErr w:type="gramStart"/>
            <w:r>
              <w:t>to;</w:t>
            </w:r>
            <w:proofErr w:type="gramEnd"/>
          </w:p>
          <w:p w14:paraId="4CFAE97D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 xml:space="preserve">Enforcing physical distancing within the physical </w:t>
            </w:r>
            <w:proofErr w:type="gramStart"/>
            <w:r>
              <w:t>workplace;</w:t>
            </w:r>
            <w:proofErr w:type="gramEnd"/>
          </w:p>
          <w:p w14:paraId="50DC3DB2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 xml:space="preserve">Encouraging good hygiene </w:t>
            </w:r>
            <w:proofErr w:type="gramStart"/>
            <w:r>
              <w:t>practices;</w:t>
            </w:r>
            <w:proofErr w:type="gramEnd"/>
          </w:p>
          <w:p w14:paraId="2C37B4F9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 xml:space="preserve">Ensuring workers that present even the </w:t>
            </w:r>
            <w:proofErr w:type="gramStart"/>
            <w:r>
              <w:t>most mild</w:t>
            </w:r>
            <w:proofErr w:type="gramEnd"/>
            <w:r>
              <w:t xml:space="preserve"> symptoms of respiratory illness are encouraged to be tested and are required to self-isolate at home until cleared; and</w:t>
            </w:r>
          </w:p>
          <w:p w14:paraId="70269017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 xml:space="preserve">Ensuring increased cleaning of common areas and frequently touched surfaces, including desks and </w:t>
            </w:r>
            <w:proofErr w:type="gramStart"/>
            <w:r>
              <w:t>work stations</w:t>
            </w:r>
            <w:proofErr w:type="gramEnd"/>
            <w:r>
              <w:t>.</w:t>
            </w:r>
          </w:p>
          <w:p w14:paraId="1272C82E" w14:textId="77777777" w:rsidR="00302519" w:rsidRDefault="00302519" w:rsidP="00302519">
            <w:pPr>
              <w:pStyle w:val="ListParagraph"/>
              <w:numPr>
                <w:ilvl w:val="0"/>
                <w:numId w:val="3"/>
              </w:numPr>
              <w:spacing w:before="0"/>
              <w:ind w:hanging="357"/>
              <w:jc w:val="left"/>
            </w:pPr>
            <w:r>
              <w:t xml:space="preserve">Consider additional bespoke control measure that relevant to your </w:t>
            </w:r>
            <w:proofErr w:type="gramStart"/>
            <w:r>
              <w:t>workplace;</w:t>
            </w:r>
            <w:proofErr w:type="gramEnd"/>
          </w:p>
          <w:p w14:paraId="58765012" w14:textId="77777777" w:rsidR="00302519" w:rsidRDefault="00302519" w:rsidP="00302519">
            <w:pPr>
              <w:pStyle w:val="ListParagraph"/>
              <w:numPr>
                <w:ilvl w:val="0"/>
                <w:numId w:val="3"/>
              </w:numPr>
              <w:spacing w:before="0"/>
              <w:ind w:hanging="357"/>
              <w:jc w:val="left"/>
            </w:pPr>
            <w:r>
              <w:t>Form non COVID -19 related hazards and risks:</w:t>
            </w:r>
          </w:p>
          <w:p w14:paraId="4DEAA7B1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 xml:space="preserve">Apply the usual rigorous risk management approach, remembering that because so many </w:t>
            </w:r>
            <w:proofErr w:type="gramStart"/>
            <w:r>
              <w:t>variable</w:t>
            </w:r>
            <w:proofErr w:type="gramEnd"/>
            <w:r>
              <w:t xml:space="preserve"> have changed some existing control measures may no longer be appropriate;</w:t>
            </w:r>
          </w:p>
          <w:p w14:paraId="3E301362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 xml:space="preserve">Consider whether there have been changes to relevant standards or general industry practice since the pandemic began.  Have the </w:t>
            </w:r>
            <w:proofErr w:type="gramStart"/>
            <w:r>
              <w:t>reasonable</w:t>
            </w:r>
            <w:proofErr w:type="gramEnd"/>
            <w:r>
              <w:t xml:space="preserve"> practicable measures changed:  What are competitors doing differently:</w:t>
            </w:r>
          </w:p>
          <w:p w14:paraId="55646786" w14:textId="77777777" w:rsidR="00302519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>Training needs analysis for the “new way of working”</w:t>
            </w:r>
          </w:p>
          <w:p w14:paraId="07E4601E" w14:textId="77777777" w:rsidR="00302519" w:rsidRPr="00295F05" w:rsidRDefault="00302519" w:rsidP="00302519">
            <w:pPr>
              <w:pStyle w:val="ListParagraph"/>
              <w:numPr>
                <w:ilvl w:val="1"/>
                <w:numId w:val="3"/>
              </w:numPr>
              <w:spacing w:before="0"/>
              <w:ind w:hanging="357"/>
              <w:jc w:val="left"/>
            </w:pPr>
            <w:r>
              <w:t>Are supervision arrangements appropriate give different mix of work locations?</w:t>
            </w:r>
          </w:p>
        </w:tc>
      </w:tr>
      <w:tr w:rsidR="00302519" w14:paraId="0A6D750B" w14:textId="77777777" w:rsidTr="00F53829">
        <w:tc>
          <w:tcPr>
            <w:tcW w:w="10201" w:type="dxa"/>
            <w:gridSpan w:val="2"/>
            <w:vAlign w:val="center"/>
          </w:tcPr>
          <w:p w14:paraId="69A56DAD" w14:textId="77777777" w:rsidR="00302519" w:rsidRPr="00302519" w:rsidRDefault="00302519" w:rsidP="00302519">
            <w:pPr>
              <w:spacing w:after="120"/>
              <w:jc w:val="center"/>
              <w:rPr>
                <w:rFonts w:ascii="Arial" w:hAnsi="Arial" w:cs="Arial"/>
                <w:b/>
                <w:color w:val="533E7C" w:themeColor="accent1"/>
              </w:rPr>
            </w:pPr>
            <w:r w:rsidRPr="00302519">
              <w:rPr>
                <w:rFonts w:ascii="Arial" w:hAnsi="Arial" w:cs="Arial"/>
                <w:b/>
                <w:color w:val="533E7C" w:themeColor="accent1"/>
              </w:rPr>
              <w:t>Review control measures and ensure compliance</w:t>
            </w:r>
          </w:p>
        </w:tc>
      </w:tr>
      <w:tr w:rsidR="00302519" w14:paraId="5E0D80E6" w14:textId="77777777" w:rsidTr="00F53829">
        <w:tc>
          <w:tcPr>
            <w:tcW w:w="10201" w:type="dxa"/>
            <w:gridSpan w:val="2"/>
          </w:tcPr>
          <w:p w14:paraId="242FEFC1" w14:textId="77777777" w:rsidR="00302519" w:rsidRPr="00AC2EA7" w:rsidRDefault="00302519" w:rsidP="003025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implemented control measures remain effective, review and assess measures on a regular basis, including when the state COVID – 19 restrictions are changes.</w:t>
            </w:r>
          </w:p>
        </w:tc>
      </w:tr>
      <w:tr w:rsidR="00302519" w14:paraId="0ACA4C75" w14:textId="77777777" w:rsidTr="00F53829">
        <w:tc>
          <w:tcPr>
            <w:tcW w:w="2122" w:type="dxa"/>
            <w:vAlign w:val="center"/>
          </w:tcPr>
          <w:p w14:paraId="4716E3D3" w14:textId="77777777" w:rsidR="00302519" w:rsidRPr="00AC2EA7" w:rsidRDefault="00302519" w:rsidP="00302519">
            <w:pPr>
              <w:spacing w:after="120"/>
              <w:jc w:val="center"/>
            </w:pPr>
            <w:r>
              <w:rPr>
                <w:noProof/>
                <w:color w:val="666666"/>
                <w:sz w:val="20"/>
                <w:lang w:eastAsia="en-AU"/>
              </w:rPr>
              <w:drawing>
                <wp:inline distT="0" distB="0" distL="0" distR="0" wp14:anchorId="050C56C1" wp14:editId="4568D8DE">
                  <wp:extent cx="1143000" cy="1019175"/>
                  <wp:effectExtent l="0" t="0" r="0" b="9525"/>
                  <wp:docPr id="6" name="Picture 6" descr="https://f.datasrvr.com/f1/620/55074/Icon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.datasrvr.com/f1/620/55074/Icon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542F018C" w14:textId="77777777" w:rsidR="00302519" w:rsidRPr="00BA707C" w:rsidRDefault="00302519" w:rsidP="00302519">
            <w:pPr>
              <w:pStyle w:val="ListParagraph"/>
              <w:numPr>
                <w:ilvl w:val="0"/>
                <w:numId w:val="4"/>
              </w:numPr>
              <w:spacing w:before="0"/>
              <w:ind w:left="357" w:hanging="357"/>
              <w:jc w:val="left"/>
            </w:pPr>
            <w:r w:rsidRPr="00BA707C">
              <w:t xml:space="preserve">Whether the control measures continue to be fit for purpose and </w:t>
            </w:r>
            <w:proofErr w:type="gramStart"/>
            <w:r w:rsidRPr="00BA707C">
              <w:t>effective;</w:t>
            </w:r>
            <w:proofErr w:type="gramEnd"/>
          </w:p>
          <w:p w14:paraId="2A5B4748" w14:textId="77777777" w:rsidR="00302519" w:rsidRPr="00BA707C" w:rsidRDefault="00302519" w:rsidP="00302519">
            <w:pPr>
              <w:pStyle w:val="ListParagraph"/>
              <w:numPr>
                <w:ilvl w:val="0"/>
                <w:numId w:val="4"/>
              </w:numPr>
              <w:spacing w:before="0"/>
              <w:ind w:left="357" w:hanging="357"/>
              <w:jc w:val="left"/>
            </w:pPr>
            <w:r w:rsidRPr="00BA707C">
              <w:t>Worker, contractor and visitor compliance with risk controls and potential complacency.  If non-compliance emerges, appropriate actions must be taken from an employment / disciplinary or contractual perspective, or by excluding those who refuse to comply.</w:t>
            </w:r>
          </w:p>
        </w:tc>
      </w:tr>
    </w:tbl>
    <w:p w14:paraId="3F092001" w14:textId="77777777" w:rsidR="00BE0CAA" w:rsidRPr="00BE0CAA" w:rsidRDefault="00BE0CAA" w:rsidP="00302519">
      <w:pPr>
        <w:spacing w:after="120"/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14"/>
                              <w:gridCol w:w="1701"/>
                              <w:gridCol w:w="4191"/>
                            </w:tblGrid>
                            <w:tr w:rsidR="00197A7D" w14:paraId="74BB47D5" w14:textId="77777777" w:rsidTr="00302519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27FF6C87" w14:textId="652001A2" w:rsidR="00197A7D" w:rsidRPr="00BE0CAA" w:rsidRDefault="00302519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Covid-19 Risk Assessment Guidelines (003G)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CF33310" w14:textId="07AFBC37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30251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1" w:type="dxa"/>
                                </w:tcPr>
                                <w:p w14:paraId="68FAB33E" w14:textId="7C355AD0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302519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302519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7B57080" w14:textId="12B2BB68" w:rsidR="00197A7D" w:rsidRDefault="00302519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2020</w:t>
                                  </w:r>
                                </w:p>
                              </w:tc>
                              <w:tc>
                                <w:tcPr>
                                  <w:tcW w:w="4191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14"/>
                        <w:gridCol w:w="1701"/>
                        <w:gridCol w:w="4191"/>
                      </w:tblGrid>
                      <w:tr w:rsidR="00197A7D" w14:paraId="74BB47D5" w14:textId="77777777" w:rsidTr="00302519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27FF6C87" w14:textId="652001A2" w:rsidR="00197A7D" w:rsidRPr="00BE0CAA" w:rsidRDefault="00302519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Covid-19 Risk Assessment Guidelines (003G)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CF33310" w14:textId="07AFBC37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30251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1" w:type="dxa"/>
                          </w:tcPr>
                          <w:p w14:paraId="68FAB33E" w14:textId="7C355AD0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302519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302519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7B57080" w14:textId="12B2BB68" w:rsidR="00197A7D" w:rsidRDefault="00302519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2020</w:t>
                            </w:r>
                          </w:p>
                        </w:tc>
                        <w:tc>
                          <w:tcPr>
                            <w:tcW w:w="4191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7315"/>
    <w:multiLevelType w:val="hybridMultilevel"/>
    <w:tmpl w:val="46547F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74EE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D39F4"/>
    <w:multiLevelType w:val="hybridMultilevel"/>
    <w:tmpl w:val="BCE426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F00B28"/>
    <w:multiLevelType w:val="hybridMultilevel"/>
    <w:tmpl w:val="4FD618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794C05"/>
    <w:multiLevelType w:val="hybridMultilevel"/>
    <w:tmpl w:val="9176B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74EE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606883">
    <w:abstractNumId w:val="2"/>
  </w:num>
  <w:num w:numId="2" w16cid:durableId="453450871">
    <w:abstractNumId w:val="3"/>
  </w:num>
  <w:num w:numId="3" w16cid:durableId="1082458191">
    <w:abstractNumId w:val="0"/>
  </w:num>
  <w:num w:numId="4" w16cid:durableId="1189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97A7D"/>
    <w:rsid w:val="00302519"/>
    <w:rsid w:val="0035226C"/>
    <w:rsid w:val="005034BA"/>
    <w:rsid w:val="007C2910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519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ms.sparke.com.au/collect/click.aspx?u=dGxVcFpxdjF0RGRjMkpOVFhIQUtBcmZPL2I2MHpUNHBWam1HK2VleldTdTIvQ1FFQTFhWU5qR0g4UmY2VGdtTlFwTmpaZzE2WnUwbW9ocmdud0VPL2VOOGhmSHp5R3R6NHY0QXZxUVhZN3dpRGhaT2xnODRrbEdZc1NvbVpTaWtnQmZmQW1jTU02Zz0=&amp;rh=ff0061356c49143e5acbed900f44b8e0d2f6f4c9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4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2023-12-13T01:04:00Z</dcterms:created>
  <dcterms:modified xsi:type="dcterms:W3CDTF">2023-12-13T01:04:00Z</dcterms:modified>
</cp:coreProperties>
</file>