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08C423F1" w:rsidR="00AD4256" w:rsidRDefault="008B48ED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ROLE SPECIFIC INDUCTION CHECKLIST</w:t>
      </w:r>
    </w:p>
    <w:p w14:paraId="14A3657B" w14:textId="77777777" w:rsidR="008B48ED" w:rsidRPr="008B48ED" w:rsidRDefault="008B48ED" w:rsidP="008B48ED">
      <w:pPr>
        <w:rPr>
          <w:rFonts w:ascii="Noto Serif Armenian Light" w:hAnsi="Noto Serif Armenian Light"/>
        </w:rPr>
      </w:pPr>
      <w:r w:rsidRPr="008B48ED">
        <w:rPr>
          <w:rFonts w:ascii="Noto Serif Armenian Light" w:hAnsi="Noto Serif Armenian Light"/>
        </w:rPr>
        <w:t>This checklist can be used for workers who work in certain areas where there are specific hazards e.g. grounds / maintenance; kitchens / canteens; science laboratory; laundry.</w:t>
      </w:r>
    </w:p>
    <w:p w14:paraId="5B78D4F5" w14:textId="77777777" w:rsidR="008B48ED" w:rsidRPr="008B48ED" w:rsidRDefault="008B48ED" w:rsidP="008B48ED">
      <w:pPr>
        <w:rPr>
          <w:rFonts w:ascii="Noto Serif Armenian Light" w:hAnsi="Noto Serif Armenian Light"/>
          <w:b/>
        </w:rPr>
      </w:pPr>
      <w:r w:rsidRPr="008B48ED">
        <w:rPr>
          <w:rFonts w:ascii="Noto Serif Armenian Light" w:hAnsi="Noto Serif Armenian Light"/>
          <w:b/>
        </w:rPr>
        <w:t>WORKER:</w:t>
      </w:r>
      <w:r w:rsidRPr="008B48ED">
        <w:rPr>
          <w:rFonts w:ascii="Noto Serif Armenian Light" w:hAnsi="Noto Serif Armenian Light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B48ED">
        <w:rPr>
          <w:rFonts w:ascii="Noto Serif Armenian Light" w:hAnsi="Noto Serif Armenian Light"/>
          <w:b/>
        </w:rPr>
        <w:instrText xml:space="preserve"> FORMTEXT </w:instrText>
      </w:r>
      <w:r w:rsidRPr="008B48ED">
        <w:rPr>
          <w:rFonts w:ascii="Noto Serif Armenian Light" w:hAnsi="Noto Serif Armenian Light"/>
          <w:b/>
        </w:rPr>
      </w:r>
      <w:r w:rsidRPr="008B48ED">
        <w:rPr>
          <w:rFonts w:ascii="Noto Serif Armenian Light" w:hAnsi="Noto Serif Armenian Light"/>
          <w:b/>
        </w:rPr>
        <w:fldChar w:fldCharType="separate"/>
      </w:r>
      <w:r w:rsidRPr="008B48ED">
        <w:rPr>
          <w:rFonts w:ascii="Noto Serif Armenian Light" w:hAnsi="Noto Serif Armenian Light"/>
          <w:b/>
          <w:noProof/>
        </w:rPr>
        <w:t> </w:t>
      </w:r>
      <w:r w:rsidRPr="008B48ED">
        <w:rPr>
          <w:rFonts w:ascii="Noto Serif Armenian Light" w:hAnsi="Noto Serif Armenian Light"/>
          <w:b/>
          <w:noProof/>
        </w:rPr>
        <w:t> </w:t>
      </w:r>
      <w:r w:rsidRPr="008B48ED">
        <w:rPr>
          <w:rFonts w:ascii="Noto Serif Armenian Light" w:hAnsi="Noto Serif Armenian Light"/>
          <w:b/>
          <w:noProof/>
        </w:rPr>
        <w:t> </w:t>
      </w:r>
      <w:r w:rsidRPr="008B48ED">
        <w:rPr>
          <w:rFonts w:ascii="Noto Serif Armenian Light" w:hAnsi="Noto Serif Armenian Light"/>
          <w:b/>
          <w:noProof/>
        </w:rPr>
        <w:t> </w:t>
      </w:r>
      <w:r w:rsidRPr="008B48ED">
        <w:rPr>
          <w:rFonts w:ascii="Noto Serif Armenian Light" w:hAnsi="Noto Serif Armenian Light"/>
          <w:b/>
          <w:noProof/>
        </w:rPr>
        <w:t> </w:t>
      </w:r>
      <w:r w:rsidRPr="008B48ED">
        <w:rPr>
          <w:rFonts w:ascii="Noto Serif Armenian Light" w:hAnsi="Noto Serif Armenian Light"/>
          <w:b/>
        </w:rPr>
        <w:fldChar w:fldCharType="end"/>
      </w:r>
      <w:bookmarkEnd w:id="0"/>
    </w:p>
    <w:p w14:paraId="458E9A76" w14:textId="77777777" w:rsidR="008B48ED" w:rsidRDefault="008B48ED" w:rsidP="008B48ED">
      <w:pPr>
        <w:rPr>
          <w:rFonts w:ascii="Noto Serif Armenian Light" w:hAnsi="Noto Serif Armenian Light"/>
          <w:b/>
        </w:rPr>
      </w:pPr>
      <w:r w:rsidRPr="008B48ED">
        <w:rPr>
          <w:rFonts w:ascii="Noto Serif Armenian Light" w:hAnsi="Noto Serif Armenian Light"/>
          <w:b/>
        </w:rPr>
        <w:t>AREA:</w:t>
      </w:r>
      <w:r w:rsidRPr="008B48ED">
        <w:rPr>
          <w:rFonts w:ascii="Noto Serif Armenian Light" w:hAnsi="Noto Serif Armenian Light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B48ED">
        <w:rPr>
          <w:rFonts w:ascii="Noto Serif Armenian Light" w:hAnsi="Noto Serif Armenian Light"/>
          <w:b/>
        </w:rPr>
        <w:instrText xml:space="preserve"> FORMTEXT </w:instrText>
      </w:r>
      <w:r w:rsidRPr="008B48ED">
        <w:rPr>
          <w:rFonts w:ascii="Noto Serif Armenian Light" w:hAnsi="Noto Serif Armenian Light"/>
          <w:b/>
        </w:rPr>
      </w:r>
      <w:r w:rsidRPr="008B48ED">
        <w:rPr>
          <w:rFonts w:ascii="Noto Serif Armenian Light" w:hAnsi="Noto Serif Armenian Light"/>
          <w:b/>
        </w:rPr>
        <w:fldChar w:fldCharType="separate"/>
      </w:r>
      <w:r w:rsidRPr="008B48ED">
        <w:rPr>
          <w:rFonts w:ascii="Noto Serif Armenian Light" w:hAnsi="Noto Serif Armenian Light"/>
          <w:b/>
          <w:noProof/>
        </w:rPr>
        <w:t> </w:t>
      </w:r>
      <w:r w:rsidRPr="008B48ED">
        <w:rPr>
          <w:rFonts w:ascii="Noto Serif Armenian Light" w:hAnsi="Noto Serif Armenian Light"/>
          <w:b/>
          <w:noProof/>
        </w:rPr>
        <w:t> </w:t>
      </w:r>
      <w:r w:rsidRPr="008B48ED">
        <w:rPr>
          <w:rFonts w:ascii="Noto Serif Armenian Light" w:hAnsi="Noto Serif Armenian Light"/>
          <w:b/>
          <w:noProof/>
        </w:rPr>
        <w:t> </w:t>
      </w:r>
      <w:r w:rsidRPr="008B48ED">
        <w:rPr>
          <w:rFonts w:ascii="Noto Serif Armenian Light" w:hAnsi="Noto Serif Armenian Light"/>
          <w:b/>
          <w:noProof/>
        </w:rPr>
        <w:t> </w:t>
      </w:r>
      <w:r w:rsidRPr="008B48ED">
        <w:rPr>
          <w:rFonts w:ascii="Noto Serif Armenian Light" w:hAnsi="Noto Serif Armenian Light"/>
          <w:b/>
          <w:noProof/>
        </w:rPr>
        <w:t> </w:t>
      </w:r>
      <w:r w:rsidRPr="008B48ED">
        <w:rPr>
          <w:rFonts w:ascii="Noto Serif Armenian Light" w:hAnsi="Noto Serif Armenian Light"/>
          <w:b/>
        </w:rPr>
        <w:fldChar w:fldCharType="end"/>
      </w:r>
      <w:bookmarkEnd w:id="1"/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0"/>
        <w:gridCol w:w="3063"/>
        <w:gridCol w:w="1894"/>
      </w:tblGrid>
      <w:tr w:rsidR="008B48ED" w:rsidRPr="008B48ED" w14:paraId="5765B929" w14:textId="77777777" w:rsidTr="004C6996">
        <w:trPr>
          <w:cantSplit/>
          <w:trHeight w:val="374"/>
        </w:trPr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1EAD3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</w:tcBorders>
            <w:shd w:val="clear" w:color="auto" w:fill="C9B5EF" w:themeFill="accent2"/>
          </w:tcPr>
          <w:p w14:paraId="095A9D1D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Date completed</w:t>
            </w:r>
          </w:p>
        </w:tc>
        <w:tc>
          <w:tcPr>
            <w:tcW w:w="902" w:type="pct"/>
            <w:shd w:val="clear" w:color="auto" w:fill="C9B5EF" w:themeFill="accent2"/>
          </w:tcPr>
          <w:p w14:paraId="744A09C5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Worker’s initials</w:t>
            </w:r>
          </w:p>
        </w:tc>
      </w:tr>
      <w:tr w:rsidR="008B48ED" w:rsidRPr="008B48ED" w14:paraId="0C842890" w14:textId="77777777" w:rsidTr="004C6996">
        <w:tc>
          <w:tcPr>
            <w:tcW w:w="2639" w:type="pct"/>
            <w:tcBorders>
              <w:top w:val="single" w:sz="4" w:space="0" w:color="auto"/>
            </w:tcBorders>
            <w:shd w:val="clear" w:color="auto" w:fill="C9B5EF" w:themeFill="accent2"/>
          </w:tcPr>
          <w:p w14:paraId="747D37A0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i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Risk assessments</w:t>
            </w:r>
          </w:p>
        </w:tc>
        <w:tc>
          <w:tcPr>
            <w:tcW w:w="1459" w:type="pct"/>
          </w:tcPr>
          <w:p w14:paraId="02CBFE3F" w14:textId="77777777" w:rsidR="008B48ED" w:rsidRPr="008B48ED" w:rsidRDefault="008B48ED" w:rsidP="004C6996">
            <w:pPr>
              <w:rPr>
                <w:rFonts w:ascii="Noto Serif Armenian Light" w:hAnsi="Noto Serif Armenian Light"/>
                <w:i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02" w:type="pct"/>
          </w:tcPr>
          <w:p w14:paraId="66E579F2" w14:textId="77777777" w:rsidR="008B48ED" w:rsidRPr="008B48ED" w:rsidRDefault="008B48ED" w:rsidP="004C6996">
            <w:pPr>
              <w:rPr>
                <w:rFonts w:ascii="Noto Serif Armenian Light" w:hAnsi="Noto Serif Armenian Light"/>
                <w:i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  <w:tr w:rsidR="008B48ED" w:rsidRPr="008B48ED" w14:paraId="49AC43E4" w14:textId="77777777" w:rsidTr="004C6996">
        <w:tc>
          <w:tcPr>
            <w:tcW w:w="2639" w:type="pct"/>
            <w:shd w:val="clear" w:color="auto" w:fill="C9B5EF" w:themeFill="accent2"/>
          </w:tcPr>
          <w:p w14:paraId="4514D927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SOP / SWP’s</w:t>
            </w:r>
          </w:p>
        </w:tc>
        <w:tc>
          <w:tcPr>
            <w:tcW w:w="1459" w:type="pct"/>
          </w:tcPr>
          <w:p w14:paraId="4BDB99E3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02" w:type="pct"/>
          </w:tcPr>
          <w:p w14:paraId="42AB88CF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  <w:tr w:rsidR="008B48ED" w:rsidRPr="008B48ED" w14:paraId="566EDE4F" w14:textId="77777777" w:rsidTr="004C6996">
        <w:tc>
          <w:tcPr>
            <w:tcW w:w="2639" w:type="pct"/>
            <w:shd w:val="clear" w:color="auto" w:fill="C9B5EF" w:themeFill="accent2"/>
          </w:tcPr>
          <w:p w14:paraId="70B561BC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Specific hazards</w:t>
            </w:r>
          </w:p>
        </w:tc>
        <w:tc>
          <w:tcPr>
            <w:tcW w:w="1459" w:type="pct"/>
          </w:tcPr>
          <w:p w14:paraId="79735650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02" w:type="pct"/>
          </w:tcPr>
          <w:p w14:paraId="58C3465A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  <w:tr w:rsidR="008B48ED" w:rsidRPr="008B48ED" w14:paraId="579A286D" w14:textId="77777777" w:rsidTr="004C6996">
        <w:tc>
          <w:tcPr>
            <w:tcW w:w="2639" w:type="pct"/>
            <w:shd w:val="clear" w:color="auto" w:fill="C9B5EF" w:themeFill="accent2"/>
          </w:tcPr>
          <w:p w14:paraId="765360F3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Plant / equipment</w:t>
            </w:r>
          </w:p>
        </w:tc>
        <w:tc>
          <w:tcPr>
            <w:tcW w:w="1459" w:type="pct"/>
          </w:tcPr>
          <w:p w14:paraId="77BB4BD3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02" w:type="pct"/>
          </w:tcPr>
          <w:p w14:paraId="6758E01A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  <w:tr w:rsidR="008B48ED" w:rsidRPr="008B48ED" w14:paraId="3604DB50" w14:textId="77777777" w:rsidTr="004C6996">
        <w:tc>
          <w:tcPr>
            <w:tcW w:w="2639" w:type="pct"/>
            <w:shd w:val="clear" w:color="auto" w:fill="C9B5EF" w:themeFill="accent2"/>
          </w:tcPr>
          <w:p w14:paraId="500DB56A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PPE</w:t>
            </w:r>
          </w:p>
        </w:tc>
        <w:tc>
          <w:tcPr>
            <w:tcW w:w="1459" w:type="pct"/>
          </w:tcPr>
          <w:p w14:paraId="38F578DA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02" w:type="pct"/>
          </w:tcPr>
          <w:p w14:paraId="3C2A18C4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  <w:tr w:rsidR="008B48ED" w:rsidRPr="008B48ED" w14:paraId="64076C8A" w14:textId="77777777" w:rsidTr="004C6996">
        <w:tc>
          <w:tcPr>
            <w:tcW w:w="2639" w:type="pct"/>
            <w:shd w:val="clear" w:color="auto" w:fill="C9B5EF" w:themeFill="accent2"/>
          </w:tcPr>
          <w:p w14:paraId="735E6A2B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SDS’s</w:t>
            </w:r>
          </w:p>
        </w:tc>
        <w:tc>
          <w:tcPr>
            <w:tcW w:w="1459" w:type="pct"/>
          </w:tcPr>
          <w:p w14:paraId="081BF939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02" w:type="pct"/>
          </w:tcPr>
          <w:p w14:paraId="3434AE17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  <w:tr w:rsidR="008B48ED" w:rsidRPr="008B48ED" w14:paraId="638495E0" w14:textId="77777777" w:rsidTr="004C6996">
        <w:tc>
          <w:tcPr>
            <w:tcW w:w="2639" w:type="pct"/>
            <w:shd w:val="clear" w:color="auto" w:fill="C9B5EF" w:themeFill="accent2"/>
          </w:tcPr>
          <w:p w14:paraId="0BDBCF37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Spills Kits</w:t>
            </w:r>
          </w:p>
        </w:tc>
        <w:tc>
          <w:tcPr>
            <w:tcW w:w="1459" w:type="pct"/>
          </w:tcPr>
          <w:p w14:paraId="0AA925BC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02" w:type="pct"/>
          </w:tcPr>
          <w:p w14:paraId="16194BFB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  <w:tr w:rsidR="008B48ED" w:rsidRPr="008B48ED" w14:paraId="7D206A4B" w14:textId="77777777" w:rsidTr="004C6996">
        <w:tc>
          <w:tcPr>
            <w:tcW w:w="2639" w:type="pct"/>
            <w:shd w:val="clear" w:color="auto" w:fill="C9B5EF" w:themeFill="accent2"/>
          </w:tcPr>
          <w:p w14:paraId="7076AD54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Emergency Shower facilities</w:t>
            </w:r>
          </w:p>
        </w:tc>
        <w:tc>
          <w:tcPr>
            <w:tcW w:w="1459" w:type="pct"/>
          </w:tcPr>
          <w:p w14:paraId="13E4727E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02" w:type="pct"/>
          </w:tcPr>
          <w:p w14:paraId="3E0912BB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  <w:tr w:rsidR="008B48ED" w:rsidRPr="008B48ED" w14:paraId="1AC5A0D3" w14:textId="77777777" w:rsidTr="004C6996">
        <w:tc>
          <w:tcPr>
            <w:tcW w:w="2639" w:type="pct"/>
            <w:shd w:val="clear" w:color="auto" w:fill="C9B5EF" w:themeFill="accent2"/>
          </w:tcPr>
          <w:p w14:paraId="5F9AC1B2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Eye wash facilities</w:t>
            </w:r>
          </w:p>
        </w:tc>
        <w:tc>
          <w:tcPr>
            <w:tcW w:w="1459" w:type="pct"/>
          </w:tcPr>
          <w:p w14:paraId="4F05ACA5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02" w:type="pct"/>
          </w:tcPr>
          <w:p w14:paraId="27BD0DC2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  <w:tr w:rsidR="008B48ED" w:rsidRPr="008B48ED" w14:paraId="5E2162AF" w14:textId="77777777" w:rsidTr="004C6996">
        <w:tc>
          <w:tcPr>
            <w:tcW w:w="2639" w:type="pct"/>
            <w:shd w:val="clear" w:color="auto" w:fill="C9B5EF" w:themeFill="accent2"/>
          </w:tcPr>
          <w:p w14:paraId="2AB76DDC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Gas / electrical isolation valves</w:t>
            </w:r>
          </w:p>
        </w:tc>
        <w:tc>
          <w:tcPr>
            <w:tcW w:w="1459" w:type="pct"/>
          </w:tcPr>
          <w:p w14:paraId="59FE5508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02" w:type="pct"/>
          </w:tcPr>
          <w:p w14:paraId="0D10F205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  <w:tr w:rsidR="008B48ED" w:rsidRPr="008B48ED" w14:paraId="1A373880" w14:textId="77777777" w:rsidTr="004C6996">
        <w:tc>
          <w:tcPr>
            <w:tcW w:w="2639" w:type="pct"/>
            <w:shd w:val="clear" w:color="auto" w:fill="C9B5EF" w:themeFill="accent2"/>
          </w:tcPr>
          <w:p w14:paraId="41D3CE9B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Specific emergency procedures (e.g. chemical spill)</w:t>
            </w:r>
          </w:p>
        </w:tc>
        <w:tc>
          <w:tcPr>
            <w:tcW w:w="1459" w:type="pct"/>
          </w:tcPr>
          <w:p w14:paraId="75A9F3E3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02" w:type="pct"/>
          </w:tcPr>
          <w:p w14:paraId="13FE34AB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  <w:tr w:rsidR="008B48ED" w:rsidRPr="008B48ED" w14:paraId="25F15A0A" w14:textId="77777777" w:rsidTr="004C6996">
        <w:trPr>
          <w:trHeight w:val="2268"/>
        </w:trPr>
        <w:tc>
          <w:tcPr>
            <w:tcW w:w="2639" w:type="pct"/>
            <w:shd w:val="clear" w:color="auto" w:fill="C9B5EF" w:themeFill="accent2"/>
          </w:tcPr>
          <w:p w14:paraId="537F38B3" w14:textId="77777777" w:rsidR="008B48ED" w:rsidRPr="008B48ED" w:rsidRDefault="008B48ED" w:rsidP="004C6996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b/>
                <w:sz w:val="20"/>
                <w:szCs w:val="20"/>
              </w:rPr>
              <w:t>OTHERS:  List</w:t>
            </w:r>
          </w:p>
        </w:tc>
        <w:tc>
          <w:tcPr>
            <w:tcW w:w="1459" w:type="pct"/>
          </w:tcPr>
          <w:p w14:paraId="52AF1FB1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02" w:type="pct"/>
          </w:tcPr>
          <w:p w14:paraId="235F9C06" w14:textId="77777777" w:rsidR="008B48ED" w:rsidRPr="008B48ED" w:rsidRDefault="008B48ED" w:rsidP="004C6996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instrText xml:space="preserve"> FORMTEXT </w:instrTex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separate"/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noProof/>
                <w:sz w:val="20"/>
                <w:szCs w:val="20"/>
              </w:rPr>
              <w:t> </w:t>
            </w:r>
            <w:r w:rsidRPr="008B48ED">
              <w:rPr>
                <w:rFonts w:ascii="Noto Serif Armenian Light" w:hAnsi="Noto Serif Armenian Light"/>
                <w:i/>
                <w:sz w:val="20"/>
                <w:szCs w:val="20"/>
              </w:rPr>
              <w:fldChar w:fldCharType="end"/>
            </w:r>
          </w:p>
        </w:tc>
      </w:tr>
    </w:tbl>
    <w:p w14:paraId="5673042A" w14:textId="77777777" w:rsidR="008B48ED" w:rsidRPr="008B48ED" w:rsidRDefault="008B48ED" w:rsidP="008B48ED">
      <w:pPr>
        <w:rPr>
          <w:rFonts w:ascii="Noto Serif Armenian Light" w:hAnsi="Noto Serif Armenian Light"/>
          <w:b/>
          <w:sz w:val="20"/>
          <w:szCs w:val="20"/>
        </w:rPr>
      </w:pPr>
    </w:p>
    <w:p w14:paraId="52889153" w14:textId="77777777" w:rsidR="008B48ED" w:rsidRPr="008B48ED" w:rsidRDefault="008B48ED" w:rsidP="008B48ED">
      <w:pPr>
        <w:rPr>
          <w:rFonts w:ascii="Noto Serif Armenian Light" w:eastAsia="Calibri" w:hAnsi="Noto Serif Armenian Light"/>
          <w:b/>
          <w:sz w:val="20"/>
          <w:szCs w:val="20"/>
          <w:u w:val="single"/>
        </w:rPr>
      </w:pPr>
      <w:r w:rsidRPr="008B48ED">
        <w:rPr>
          <w:rFonts w:ascii="Noto Serif Armenian Light" w:eastAsia="Calibri" w:hAnsi="Noto Serif Armenian Light"/>
          <w:b/>
          <w:sz w:val="20"/>
          <w:szCs w:val="20"/>
          <w:u w:val="single"/>
        </w:rPr>
        <w:t xml:space="preserve">Person conducting the </w:t>
      </w:r>
      <w:proofErr w:type="gramStart"/>
      <w:r w:rsidRPr="008B48ED">
        <w:rPr>
          <w:rFonts w:ascii="Noto Serif Armenian Light" w:eastAsia="Calibri" w:hAnsi="Noto Serif Armenian Light"/>
          <w:b/>
          <w:sz w:val="20"/>
          <w:szCs w:val="20"/>
          <w:u w:val="single"/>
        </w:rPr>
        <w:t>induction</w:t>
      </w:r>
      <w:proofErr w:type="gramEnd"/>
    </w:p>
    <w:p w14:paraId="5C3C0A06" w14:textId="77777777" w:rsidR="008B48ED" w:rsidRPr="008B48ED" w:rsidRDefault="008B48ED" w:rsidP="008B48ED">
      <w:pPr>
        <w:spacing w:after="200" w:line="276" w:lineRule="auto"/>
        <w:rPr>
          <w:rFonts w:ascii="Noto Serif Armenian Light" w:eastAsia="Calibri" w:hAnsi="Noto Serif Armenian Light"/>
          <w:b/>
          <w:sz w:val="20"/>
          <w:szCs w:val="20"/>
        </w:rPr>
      </w:pPr>
      <w:r w:rsidRPr="008B48ED">
        <w:rPr>
          <w:rFonts w:ascii="Noto Serif Armenian Light" w:eastAsia="Calibri" w:hAnsi="Noto Serif Armenian Light"/>
          <w:b/>
          <w:sz w:val="20"/>
          <w:szCs w:val="20"/>
        </w:rPr>
        <w:t>Name:</w:t>
      </w:r>
      <w:r w:rsidRPr="008B48ED">
        <w:rPr>
          <w:rFonts w:ascii="Noto Serif Armenian Light" w:eastAsia="Calibri" w:hAnsi="Noto Serif Armenian Light"/>
          <w:b/>
          <w:sz w:val="20"/>
          <w:szCs w:val="20"/>
        </w:rPr>
        <w:tab/>
      </w:r>
      <w:r w:rsidRPr="008B48ED">
        <w:rPr>
          <w:rFonts w:ascii="Noto Serif Armenian Light" w:eastAsia="Calibri" w:hAnsi="Noto Serif Armenian Light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B48ED">
        <w:rPr>
          <w:rFonts w:ascii="Noto Serif Armenian Light" w:eastAsia="Calibri" w:hAnsi="Noto Serif Armenian Light"/>
          <w:b/>
          <w:sz w:val="20"/>
          <w:szCs w:val="20"/>
        </w:rPr>
        <w:instrText xml:space="preserve"> FORMTEXT </w:instrText>
      </w:r>
      <w:r w:rsidRPr="008B48ED">
        <w:rPr>
          <w:rFonts w:ascii="Noto Serif Armenian Light" w:eastAsia="Calibri" w:hAnsi="Noto Serif Armenian Light"/>
          <w:b/>
          <w:sz w:val="20"/>
          <w:szCs w:val="20"/>
        </w:rPr>
      </w:r>
      <w:r w:rsidRPr="008B48ED">
        <w:rPr>
          <w:rFonts w:ascii="Noto Serif Armenian Light" w:eastAsia="Calibri" w:hAnsi="Noto Serif Armenian Light"/>
          <w:b/>
          <w:sz w:val="20"/>
          <w:szCs w:val="20"/>
        </w:rPr>
        <w:fldChar w:fldCharType="separate"/>
      </w:r>
      <w:r w:rsidRPr="008B48ED">
        <w:rPr>
          <w:rFonts w:ascii="Noto Serif Armenian Light" w:eastAsia="Calibri" w:hAnsi="Noto Serif Armenian Light"/>
          <w:b/>
          <w:noProof/>
          <w:sz w:val="20"/>
          <w:szCs w:val="20"/>
        </w:rPr>
        <w:t> </w:t>
      </w:r>
      <w:r w:rsidRPr="008B48ED">
        <w:rPr>
          <w:rFonts w:ascii="Noto Serif Armenian Light" w:eastAsia="Calibri" w:hAnsi="Noto Serif Armenian Light"/>
          <w:b/>
          <w:noProof/>
          <w:sz w:val="20"/>
          <w:szCs w:val="20"/>
        </w:rPr>
        <w:t> </w:t>
      </w:r>
      <w:r w:rsidRPr="008B48ED">
        <w:rPr>
          <w:rFonts w:ascii="Noto Serif Armenian Light" w:eastAsia="Calibri" w:hAnsi="Noto Serif Armenian Light"/>
          <w:b/>
          <w:noProof/>
          <w:sz w:val="20"/>
          <w:szCs w:val="20"/>
        </w:rPr>
        <w:t> </w:t>
      </w:r>
      <w:r w:rsidRPr="008B48ED">
        <w:rPr>
          <w:rFonts w:ascii="Noto Serif Armenian Light" w:eastAsia="Calibri" w:hAnsi="Noto Serif Armenian Light"/>
          <w:b/>
          <w:noProof/>
          <w:sz w:val="20"/>
          <w:szCs w:val="20"/>
        </w:rPr>
        <w:t> </w:t>
      </w:r>
      <w:r w:rsidRPr="008B48ED">
        <w:rPr>
          <w:rFonts w:ascii="Noto Serif Armenian Light" w:eastAsia="Calibri" w:hAnsi="Noto Serif Armenian Light"/>
          <w:b/>
          <w:noProof/>
          <w:sz w:val="20"/>
          <w:szCs w:val="20"/>
        </w:rPr>
        <w:t> </w:t>
      </w:r>
      <w:r w:rsidRPr="008B48ED">
        <w:rPr>
          <w:rFonts w:ascii="Noto Serif Armenian Light" w:eastAsia="Calibri" w:hAnsi="Noto Serif Armenian Light"/>
          <w:b/>
          <w:sz w:val="20"/>
          <w:szCs w:val="20"/>
        </w:rPr>
        <w:fldChar w:fldCharType="end"/>
      </w:r>
      <w:bookmarkEnd w:id="3"/>
      <w:r w:rsidRPr="008B48ED">
        <w:rPr>
          <w:rFonts w:ascii="Noto Serif Armenian Light" w:eastAsia="Calibri" w:hAnsi="Noto Serif Armenian Light"/>
          <w:b/>
          <w:sz w:val="20"/>
          <w:szCs w:val="20"/>
        </w:rPr>
        <w:tab/>
      </w:r>
      <w:r w:rsidRPr="008B48ED">
        <w:rPr>
          <w:rFonts w:ascii="Noto Serif Armenian Light" w:eastAsia="Calibri" w:hAnsi="Noto Serif Armenian Light"/>
          <w:b/>
          <w:sz w:val="20"/>
          <w:szCs w:val="20"/>
        </w:rPr>
        <w:tab/>
      </w:r>
      <w:r w:rsidRPr="008B48ED">
        <w:rPr>
          <w:rFonts w:ascii="Noto Serif Armenian Light" w:eastAsia="Calibri" w:hAnsi="Noto Serif Armenian Light"/>
          <w:b/>
          <w:sz w:val="20"/>
          <w:szCs w:val="20"/>
        </w:rPr>
        <w:tab/>
      </w:r>
    </w:p>
    <w:p w14:paraId="06595F1A" w14:textId="77777777" w:rsidR="008B48ED" w:rsidRPr="008B48ED" w:rsidRDefault="008B48ED" w:rsidP="008B48ED">
      <w:pPr>
        <w:spacing w:after="200" w:line="276" w:lineRule="auto"/>
        <w:rPr>
          <w:rFonts w:ascii="Noto Serif Armenian Light" w:eastAsia="Calibri" w:hAnsi="Noto Serif Armenian Light"/>
          <w:b/>
          <w:sz w:val="20"/>
          <w:szCs w:val="20"/>
        </w:rPr>
      </w:pPr>
      <w:r w:rsidRPr="008B48ED">
        <w:rPr>
          <w:rFonts w:ascii="Noto Serif Armenian Light" w:eastAsia="Calibri" w:hAnsi="Noto Serif Armenian Light"/>
          <w:b/>
          <w:sz w:val="20"/>
          <w:szCs w:val="20"/>
        </w:rPr>
        <w:t>Signature:</w:t>
      </w:r>
      <w:r w:rsidRPr="008B48ED">
        <w:rPr>
          <w:rFonts w:ascii="Noto Serif Armenian Light" w:eastAsia="Calibri" w:hAnsi="Noto Serif Armenian Light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B48ED">
        <w:rPr>
          <w:rFonts w:ascii="Noto Serif Armenian Light" w:eastAsia="Calibri" w:hAnsi="Noto Serif Armenian Light"/>
          <w:b/>
          <w:sz w:val="20"/>
          <w:szCs w:val="20"/>
        </w:rPr>
        <w:instrText xml:space="preserve"> FORMTEXT </w:instrText>
      </w:r>
      <w:r w:rsidRPr="008B48ED">
        <w:rPr>
          <w:rFonts w:ascii="Noto Serif Armenian Light" w:eastAsia="Calibri" w:hAnsi="Noto Serif Armenian Light"/>
          <w:b/>
          <w:sz w:val="20"/>
          <w:szCs w:val="20"/>
        </w:rPr>
      </w:r>
      <w:r w:rsidRPr="008B48ED">
        <w:rPr>
          <w:rFonts w:ascii="Noto Serif Armenian Light" w:eastAsia="Calibri" w:hAnsi="Noto Serif Armenian Light"/>
          <w:b/>
          <w:sz w:val="20"/>
          <w:szCs w:val="20"/>
        </w:rPr>
        <w:fldChar w:fldCharType="separate"/>
      </w:r>
      <w:r w:rsidRPr="008B48ED">
        <w:rPr>
          <w:rFonts w:ascii="Noto Serif Armenian Light" w:eastAsia="Calibri" w:hAnsi="Noto Serif Armenian Light"/>
          <w:b/>
          <w:noProof/>
          <w:sz w:val="20"/>
          <w:szCs w:val="20"/>
        </w:rPr>
        <w:t> </w:t>
      </w:r>
      <w:r w:rsidRPr="008B48ED">
        <w:rPr>
          <w:rFonts w:ascii="Noto Serif Armenian Light" w:eastAsia="Calibri" w:hAnsi="Noto Serif Armenian Light"/>
          <w:b/>
          <w:noProof/>
          <w:sz w:val="20"/>
          <w:szCs w:val="20"/>
        </w:rPr>
        <w:t> </w:t>
      </w:r>
      <w:r w:rsidRPr="008B48ED">
        <w:rPr>
          <w:rFonts w:ascii="Noto Serif Armenian Light" w:eastAsia="Calibri" w:hAnsi="Noto Serif Armenian Light"/>
          <w:b/>
          <w:noProof/>
          <w:sz w:val="20"/>
          <w:szCs w:val="20"/>
        </w:rPr>
        <w:t> </w:t>
      </w:r>
      <w:r w:rsidRPr="008B48ED">
        <w:rPr>
          <w:rFonts w:ascii="Noto Serif Armenian Light" w:eastAsia="Calibri" w:hAnsi="Noto Serif Armenian Light"/>
          <w:b/>
          <w:noProof/>
          <w:sz w:val="20"/>
          <w:szCs w:val="20"/>
        </w:rPr>
        <w:t> </w:t>
      </w:r>
      <w:r w:rsidRPr="008B48ED">
        <w:rPr>
          <w:rFonts w:ascii="Noto Serif Armenian Light" w:eastAsia="Calibri" w:hAnsi="Noto Serif Armenian Light"/>
          <w:b/>
          <w:noProof/>
          <w:sz w:val="20"/>
          <w:szCs w:val="20"/>
        </w:rPr>
        <w:t> </w:t>
      </w:r>
      <w:r w:rsidRPr="008B48ED">
        <w:rPr>
          <w:rFonts w:ascii="Noto Serif Armenian Light" w:eastAsia="Calibri" w:hAnsi="Noto Serif Armenian Light"/>
          <w:b/>
          <w:sz w:val="20"/>
          <w:szCs w:val="20"/>
        </w:rPr>
        <w:fldChar w:fldCharType="end"/>
      </w:r>
      <w:bookmarkEnd w:id="4"/>
    </w:p>
    <w:p w14:paraId="2DA21089" w14:textId="77777777" w:rsidR="008B48ED" w:rsidRPr="008B48ED" w:rsidRDefault="008B48ED" w:rsidP="008B48ED">
      <w:pPr>
        <w:spacing w:after="200" w:line="276" w:lineRule="auto"/>
        <w:rPr>
          <w:rFonts w:ascii="Noto Serif Armenian Light" w:eastAsia="Calibri" w:hAnsi="Noto Serif Armenian Light"/>
          <w:b/>
          <w:sz w:val="20"/>
          <w:szCs w:val="20"/>
        </w:rPr>
      </w:pPr>
      <w:r w:rsidRPr="008B48ED">
        <w:rPr>
          <w:rFonts w:ascii="Noto Serif Armenian Light" w:eastAsia="Calibri" w:hAnsi="Noto Serif Armenian Light"/>
          <w:b/>
          <w:sz w:val="20"/>
          <w:szCs w:val="20"/>
        </w:rPr>
        <w:t>Date:</w:t>
      </w:r>
      <w:r w:rsidRPr="008B48ED">
        <w:rPr>
          <w:rFonts w:ascii="Noto Serif Armenian Light" w:hAnsi="Noto Serif Armenian Light"/>
          <w:i/>
          <w:sz w:val="20"/>
          <w:szCs w:val="20"/>
        </w:rPr>
        <w:t xml:space="preserve"> </w:t>
      </w:r>
      <w:r w:rsidRPr="008B48ED">
        <w:rPr>
          <w:rFonts w:ascii="Noto Serif Armenian Light" w:hAnsi="Noto Serif Armenian Light"/>
          <w:i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48ED">
        <w:rPr>
          <w:rFonts w:ascii="Noto Serif Armenian Light" w:hAnsi="Noto Serif Armenian Light"/>
          <w:i/>
          <w:sz w:val="20"/>
          <w:szCs w:val="20"/>
        </w:rPr>
        <w:instrText xml:space="preserve"> FORMTEXT </w:instrText>
      </w:r>
      <w:r w:rsidRPr="008B48ED">
        <w:rPr>
          <w:rFonts w:ascii="Noto Serif Armenian Light" w:hAnsi="Noto Serif Armenian Light"/>
          <w:i/>
          <w:sz w:val="20"/>
          <w:szCs w:val="20"/>
        </w:rPr>
      </w:r>
      <w:r w:rsidRPr="008B48ED">
        <w:rPr>
          <w:rFonts w:ascii="Noto Serif Armenian Light" w:hAnsi="Noto Serif Armenian Light"/>
          <w:i/>
          <w:sz w:val="20"/>
          <w:szCs w:val="20"/>
        </w:rPr>
        <w:fldChar w:fldCharType="separate"/>
      </w:r>
      <w:r w:rsidRPr="008B48ED">
        <w:rPr>
          <w:rFonts w:ascii="Noto Serif Armenian Light" w:hAnsi="Noto Serif Armenian Light"/>
          <w:i/>
          <w:noProof/>
          <w:sz w:val="20"/>
          <w:szCs w:val="20"/>
        </w:rPr>
        <w:t> </w:t>
      </w:r>
      <w:r w:rsidRPr="008B48ED">
        <w:rPr>
          <w:rFonts w:ascii="Noto Serif Armenian Light" w:hAnsi="Noto Serif Armenian Light"/>
          <w:i/>
          <w:noProof/>
          <w:sz w:val="20"/>
          <w:szCs w:val="20"/>
        </w:rPr>
        <w:t> </w:t>
      </w:r>
      <w:r w:rsidRPr="008B48ED">
        <w:rPr>
          <w:rFonts w:ascii="Noto Serif Armenian Light" w:hAnsi="Noto Serif Armenian Light"/>
          <w:i/>
          <w:noProof/>
          <w:sz w:val="20"/>
          <w:szCs w:val="20"/>
        </w:rPr>
        <w:t> </w:t>
      </w:r>
      <w:r w:rsidRPr="008B48ED">
        <w:rPr>
          <w:rFonts w:ascii="Noto Serif Armenian Light" w:hAnsi="Noto Serif Armenian Light"/>
          <w:i/>
          <w:noProof/>
          <w:sz w:val="20"/>
          <w:szCs w:val="20"/>
        </w:rPr>
        <w:t> </w:t>
      </w:r>
      <w:r w:rsidRPr="008B48ED">
        <w:rPr>
          <w:rFonts w:ascii="Noto Serif Armenian Light" w:hAnsi="Noto Serif Armenian Light"/>
          <w:i/>
          <w:noProof/>
          <w:sz w:val="20"/>
          <w:szCs w:val="20"/>
        </w:rPr>
        <w:t> </w:t>
      </w:r>
      <w:r w:rsidRPr="008B48ED">
        <w:rPr>
          <w:rFonts w:ascii="Noto Serif Armenian Light" w:hAnsi="Noto Serif Armenian Light"/>
          <w:i/>
          <w:sz w:val="20"/>
          <w:szCs w:val="20"/>
        </w:rPr>
        <w:fldChar w:fldCharType="end"/>
      </w:r>
    </w:p>
    <w:p w14:paraId="687102E2" w14:textId="77777777" w:rsidR="008B48ED" w:rsidRPr="008B48ED" w:rsidRDefault="008B48ED" w:rsidP="008B48ED">
      <w:pPr>
        <w:rPr>
          <w:rFonts w:ascii="Noto Serif Armenian Light" w:hAnsi="Noto Serif Armenian Light"/>
          <w:b/>
        </w:rPr>
      </w:pPr>
    </w:p>
    <w:sectPr w:rsidR="008B48ED" w:rsidRPr="008B48ED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6479C612" w:rsidR="00197A7D" w:rsidRPr="00BE0CAA" w:rsidRDefault="008B48E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Role Specific Induction Checklist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013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3B6FC7D7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1346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17980059" w:rsidR="00197A7D" w:rsidRDefault="008B48E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="00C1346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anuary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6479C612" w:rsidR="00197A7D" w:rsidRPr="00BE0CAA" w:rsidRDefault="008B48E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Role Specific Induction Checklist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013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3B6FC7D7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1346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17980059" w:rsidR="00197A7D" w:rsidRDefault="008B48E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</w:t>
                            </w:r>
                            <w:r w:rsidR="00C1346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anuary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8B48ED"/>
    <w:rsid w:val="00AD4256"/>
    <w:rsid w:val="00BE0CAA"/>
    <w:rsid w:val="00C1346E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2024-01-08T03:25:00Z</dcterms:created>
  <dcterms:modified xsi:type="dcterms:W3CDTF">2024-01-15T03:07:00Z</dcterms:modified>
</cp:coreProperties>
</file>