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730B" w14:textId="3552A038" w:rsidR="005E53DE" w:rsidRPr="000B518A" w:rsidRDefault="005E53DE" w:rsidP="005E53DE">
      <w:pPr>
        <w:jc w:val="center"/>
        <w:rPr>
          <w:rFonts w:ascii="Noto Serif Armenian" w:hAnsi="Noto Serif Armenian"/>
          <w:b/>
          <w:bCs/>
          <w:color w:val="533E7C" w:themeColor="accent1"/>
          <w:sz w:val="32"/>
          <w:szCs w:val="32"/>
        </w:rPr>
      </w:pPr>
      <w:r w:rsidRPr="000B518A">
        <w:rPr>
          <w:rFonts w:ascii="Noto Serif Armenian" w:hAnsi="Noto Serif Armenian"/>
          <w:b/>
          <w:bCs/>
          <w:color w:val="533E7C" w:themeColor="accent1"/>
          <w:sz w:val="32"/>
          <w:szCs w:val="32"/>
        </w:rPr>
        <w:t>Responsibility, Authority &amp; Accountability Matrix</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47"/>
      </w:tblGrid>
      <w:tr w:rsidR="005E53DE" w:rsidRPr="005E53DE" w14:paraId="372E270A" w14:textId="77777777" w:rsidTr="005E53DE">
        <w:trPr>
          <w:trHeight w:val="794"/>
        </w:trPr>
        <w:tc>
          <w:tcPr>
            <w:tcW w:w="1526" w:type="dxa"/>
            <w:shd w:val="clear" w:color="auto" w:fill="C9B5EF" w:themeFill="accent2"/>
            <w:vAlign w:val="center"/>
          </w:tcPr>
          <w:p w14:paraId="3FAEE207" w14:textId="77777777" w:rsidR="005E53DE" w:rsidRPr="005E53DE" w:rsidRDefault="005E53DE" w:rsidP="005E53DE">
            <w:pPr>
              <w:spacing w:after="120"/>
              <w:rPr>
                <w:rFonts w:ascii="Noto Serif Armenian Light" w:hAnsi="Noto Serif Armenian Light" w:cs="Arial"/>
                <w:b/>
                <w:color w:val="533E7C" w:themeColor="accent1"/>
                <w:szCs w:val="16"/>
              </w:rPr>
            </w:pPr>
            <w:r w:rsidRPr="005E53DE">
              <w:rPr>
                <w:rFonts w:ascii="Noto Serif Armenian Light" w:hAnsi="Noto Serif Armenian Light" w:cs="Arial"/>
                <w:b/>
                <w:color w:val="533E7C" w:themeColor="accent1"/>
                <w:szCs w:val="16"/>
              </w:rPr>
              <w:t>Position</w:t>
            </w:r>
          </w:p>
        </w:tc>
        <w:tc>
          <w:tcPr>
            <w:tcW w:w="8647" w:type="dxa"/>
            <w:shd w:val="clear" w:color="auto" w:fill="C9B5EF" w:themeFill="accent2"/>
            <w:vAlign w:val="center"/>
          </w:tcPr>
          <w:p w14:paraId="3321EA81" w14:textId="77777777" w:rsidR="005E53DE" w:rsidRPr="005E53DE" w:rsidRDefault="005E53DE" w:rsidP="005E53DE">
            <w:pPr>
              <w:spacing w:after="120"/>
              <w:jc w:val="center"/>
              <w:rPr>
                <w:rFonts w:ascii="Noto Serif Armenian Light" w:hAnsi="Noto Serif Armenian Light" w:cs="Arial"/>
                <w:b/>
                <w:color w:val="533E7C" w:themeColor="accent1"/>
                <w:sz w:val="32"/>
                <w:szCs w:val="32"/>
              </w:rPr>
            </w:pPr>
            <w:r w:rsidRPr="005E53DE">
              <w:rPr>
                <w:rFonts w:ascii="Noto Serif Armenian Light" w:hAnsi="Noto Serif Armenian Light" w:cs="Arial"/>
                <w:b/>
                <w:color w:val="533E7C" w:themeColor="accent1"/>
                <w:sz w:val="32"/>
                <w:szCs w:val="32"/>
              </w:rPr>
              <w:t>Managers &amp; Supervisors</w:t>
            </w:r>
          </w:p>
        </w:tc>
      </w:tr>
      <w:tr w:rsidR="005E53DE" w:rsidRPr="005E53DE" w14:paraId="6B0864F5" w14:textId="77777777" w:rsidTr="005E53DE">
        <w:tc>
          <w:tcPr>
            <w:tcW w:w="1526" w:type="dxa"/>
            <w:shd w:val="clear" w:color="auto" w:fill="C9B5EF" w:themeFill="accent2"/>
            <w:vAlign w:val="center"/>
          </w:tcPr>
          <w:p w14:paraId="009C6BC0" w14:textId="77777777" w:rsidR="005E53DE" w:rsidRPr="005E53DE" w:rsidRDefault="005E53DE" w:rsidP="005E53DE">
            <w:pPr>
              <w:spacing w:after="120"/>
              <w:rPr>
                <w:rFonts w:ascii="Noto Serif Armenian Light" w:hAnsi="Noto Serif Armenian Light" w:cs="Arial"/>
                <w:b/>
                <w:color w:val="533E7C" w:themeColor="accent1"/>
                <w:szCs w:val="16"/>
              </w:rPr>
            </w:pPr>
            <w:r w:rsidRPr="005E53DE">
              <w:rPr>
                <w:rFonts w:ascii="Noto Serif Armenian Light" w:hAnsi="Noto Serif Armenian Light" w:cs="Arial"/>
                <w:b/>
                <w:color w:val="533E7C" w:themeColor="accent1"/>
                <w:szCs w:val="16"/>
              </w:rPr>
              <w:t>Purpose</w:t>
            </w:r>
          </w:p>
        </w:tc>
        <w:tc>
          <w:tcPr>
            <w:tcW w:w="8647" w:type="dxa"/>
            <w:vAlign w:val="center"/>
          </w:tcPr>
          <w:p w14:paraId="0BDE524F" w14:textId="09CA1385" w:rsidR="005E53DE" w:rsidRPr="000B518A" w:rsidRDefault="005E53DE" w:rsidP="005E53DE">
            <w:pPr>
              <w:spacing w:after="120"/>
              <w:rPr>
                <w:rFonts w:cs="Arial"/>
                <w:sz w:val="21"/>
                <w:szCs w:val="21"/>
              </w:rPr>
            </w:pPr>
            <w:r w:rsidRPr="000B518A">
              <w:rPr>
                <w:rFonts w:cs="Arial"/>
                <w:sz w:val="21"/>
                <w:szCs w:val="21"/>
              </w:rPr>
              <w:t xml:space="preserve">This document explains your health &amp; safety responsibilities, authority and accountabilities in your role as a </w:t>
            </w:r>
            <w:r w:rsidR="00CE72A4" w:rsidRPr="000B518A">
              <w:rPr>
                <w:rFonts w:cs="Arial"/>
                <w:sz w:val="21"/>
                <w:szCs w:val="21"/>
              </w:rPr>
              <w:t>manager or supervisor</w:t>
            </w:r>
            <w:r w:rsidRPr="000B518A">
              <w:rPr>
                <w:rFonts w:cs="Arial"/>
                <w:sz w:val="21"/>
                <w:szCs w:val="21"/>
              </w:rPr>
              <w:t>.</w:t>
            </w:r>
          </w:p>
        </w:tc>
      </w:tr>
      <w:tr w:rsidR="005E53DE" w:rsidRPr="005E53DE" w14:paraId="6E40E129" w14:textId="77777777" w:rsidTr="005E53DE">
        <w:tc>
          <w:tcPr>
            <w:tcW w:w="1526" w:type="dxa"/>
            <w:vMerge w:val="restart"/>
            <w:shd w:val="clear" w:color="auto" w:fill="C9B5EF" w:themeFill="accent2"/>
            <w:vAlign w:val="center"/>
          </w:tcPr>
          <w:p w14:paraId="3C16028D" w14:textId="77777777" w:rsidR="005E53DE" w:rsidRPr="005E53DE" w:rsidRDefault="005E53DE" w:rsidP="005E53DE">
            <w:pPr>
              <w:spacing w:after="120"/>
              <w:rPr>
                <w:rFonts w:ascii="Noto Serif Armenian Light" w:hAnsi="Noto Serif Armenian Light" w:cs="Arial"/>
                <w:b/>
                <w:color w:val="533E7C" w:themeColor="accent1"/>
                <w:szCs w:val="16"/>
              </w:rPr>
            </w:pPr>
            <w:r w:rsidRPr="005E53DE">
              <w:rPr>
                <w:rFonts w:ascii="Noto Serif Armenian Light" w:hAnsi="Noto Serif Armenian Light" w:cs="Arial"/>
                <w:b/>
                <w:color w:val="533E7C" w:themeColor="accent1"/>
                <w:szCs w:val="16"/>
              </w:rPr>
              <w:t>Definitions</w:t>
            </w:r>
          </w:p>
        </w:tc>
        <w:tc>
          <w:tcPr>
            <w:tcW w:w="8647" w:type="dxa"/>
            <w:vAlign w:val="center"/>
          </w:tcPr>
          <w:p w14:paraId="336CC0E7" w14:textId="77777777" w:rsidR="005E53DE" w:rsidRPr="000B518A" w:rsidRDefault="005E53DE" w:rsidP="005E53DE">
            <w:pPr>
              <w:spacing w:after="120"/>
              <w:rPr>
                <w:rFonts w:cs="Arial"/>
                <w:b/>
                <w:color w:val="533E7C" w:themeColor="accent1"/>
                <w:szCs w:val="16"/>
              </w:rPr>
            </w:pPr>
            <w:r w:rsidRPr="000B518A">
              <w:rPr>
                <w:rFonts w:cs="Arial"/>
                <w:b/>
                <w:color w:val="533E7C" w:themeColor="accent1"/>
                <w:szCs w:val="16"/>
              </w:rPr>
              <w:t>Responsibility</w:t>
            </w:r>
          </w:p>
          <w:p w14:paraId="6E31240C" w14:textId="2AF6BECF" w:rsidR="005E53DE" w:rsidRPr="000B518A" w:rsidRDefault="005E53DE" w:rsidP="005E53DE">
            <w:pPr>
              <w:spacing w:after="120"/>
              <w:rPr>
                <w:rFonts w:cs="Arial"/>
                <w:sz w:val="21"/>
                <w:szCs w:val="21"/>
              </w:rPr>
            </w:pPr>
            <w:r w:rsidRPr="000B518A">
              <w:rPr>
                <w:rFonts w:cs="Arial"/>
                <w:sz w:val="21"/>
                <w:szCs w:val="21"/>
              </w:rPr>
              <w:t xml:space="preserve">Specific requirements assigned to </w:t>
            </w:r>
            <w:r w:rsidR="00C91520" w:rsidRPr="000B518A">
              <w:rPr>
                <w:rFonts w:cs="Arial"/>
                <w:sz w:val="21"/>
                <w:szCs w:val="21"/>
              </w:rPr>
              <w:t>managers/supervisors</w:t>
            </w:r>
            <w:r w:rsidRPr="000B518A">
              <w:rPr>
                <w:rFonts w:cs="Arial"/>
                <w:sz w:val="21"/>
                <w:szCs w:val="21"/>
              </w:rPr>
              <w:t xml:space="preserve"> for the fulfilment of a task (what is expected of you in your role).</w:t>
            </w:r>
          </w:p>
        </w:tc>
      </w:tr>
      <w:tr w:rsidR="005E53DE" w:rsidRPr="005E53DE" w14:paraId="3E3F094E" w14:textId="77777777" w:rsidTr="005E53DE">
        <w:tc>
          <w:tcPr>
            <w:tcW w:w="1526" w:type="dxa"/>
            <w:vMerge/>
            <w:shd w:val="clear" w:color="auto" w:fill="C9B5EF" w:themeFill="accent2"/>
            <w:vAlign w:val="center"/>
          </w:tcPr>
          <w:p w14:paraId="4A0AC506" w14:textId="77777777" w:rsidR="005E53DE" w:rsidRPr="005E53DE" w:rsidRDefault="005E53DE" w:rsidP="005E53DE">
            <w:pPr>
              <w:spacing w:after="120"/>
              <w:rPr>
                <w:rFonts w:ascii="Noto Serif Armenian Light" w:hAnsi="Noto Serif Armenian Light" w:cs="Arial"/>
                <w:b/>
                <w:color w:val="FF9900"/>
                <w:szCs w:val="16"/>
              </w:rPr>
            </w:pPr>
          </w:p>
        </w:tc>
        <w:tc>
          <w:tcPr>
            <w:tcW w:w="8647" w:type="dxa"/>
            <w:vAlign w:val="center"/>
          </w:tcPr>
          <w:p w14:paraId="1A355D03" w14:textId="77777777" w:rsidR="005E53DE" w:rsidRPr="000B518A" w:rsidRDefault="005E53DE" w:rsidP="005E53DE">
            <w:pPr>
              <w:spacing w:after="120"/>
              <w:rPr>
                <w:rFonts w:cs="Arial"/>
                <w:b/>
                <w:color w:val="533E7C" w:themeColor="accent1"/>
                <w:szCs w:val="16"/>
              </w:rPr>
            </w:pPr>
            <w:r w:rsidRPr="000B518A">
              <w:rPr>
                <w:rFonts w:cs="Arial"/>
                <w:b/>
                <w:color w:val="533E7C" w:themeColor="accent1"/>
                <w:szCs w:val="16"/>
              </w:rPr>
              <w:t>Authority</w:t>
            </w:r>
          </w:p>
          <w:p w14:paraId="0C3DE9CD" w14:textId="77777777" w:rsidR="005E53DE" w:rsidRPr="000B518A" w:rsidRDefault="005E53DE" w:rsidP="005E53DE">
            <w:pPr>
              <w:spacing w:after="120"/>
              <w:rPr>
                <w:rFonts w:cs="Arial"/>
                <w:sz w:val="21"/>
                <w:szCs w:val="21"/>
              </w:rPr>
            </w:pPr>
            <w:r w:rsidRPr="000B518A">
              <w:rPr>
                <w:rFonts w:cs="Arial"/>
                <w:sz w:val="21"/>
                <w:szCs w:val="21"/>
              </w:rPr>
              <w:t>The delegation of official power to carry out tasks with and through others to fulfil assigned responsibilities (defines what decisions and actions you can take).</w:t>
            </w:r>
          </w:p>
        </w:tc>
      </w:tr>
      <w:tr w:rsidR="005E53DE" w:rsidRPr="005E53DE" w14:paraId="0D6D1A73" w14:textId="77777777" w:rsidTr="005E53DE">
        <w:tc>
          <w:tcPr>
            <w:tcW w:w="1526" w:type="dxa"/>
            <w:vMerge/>
            <w:shd w:val="clear" w:color="auto" w:fill="C9B5EF" w:themeFill="accent2"/>
            <w:vAlign w:val="center"/>
          </w:tcPr>
          <w:p w14:paraId="1354D925" w14:textId="77777777" w:rsidR="005E53DE" w:rsidRPr="005E53DE" w:rsidRDefault="005E53DE" w:rsidP="005E53DE">
            <w:pPr>
              <w:spacing w:after="120"/>
              <w:rPr>
                <w:rFonts w:ascii="Noto Serif Armenian Light" w:hAnsi="Noto Serif Armenian Light" w:cs="Arial"/>
                <w:b/>
                <w:color w:val="FF9900"/>
                <w:szCs w:val="16"/>
              </w:rPr>
            </w:pPr>
          </w:p>
        </w:tc>
        <w:tc>
          <w:tcPr>
            <w:tcW w:w="8647" w:type="dxa"/>
            <w:vAlign w:val="center"/>
          </w:tcPr>
          <w:p w14:paraId="391B11D2" w14:textId="77777777" w:rsidR="005E53DE" w:rsidRPr="000B518A" w:rsidRDefault="005E53DE" w:rsidP="005E53DE">
            <w:pPr>
              <w:spacing w:after="120"/>
              <w:rPr>
                <w:rFonts w:cs="Arial"/>
                <w:b/>
                <w:color w:val="533E7C" w:themeColor="accent1"/>
                <w:szCs w:val="16"/>
              </w:rPr>
            </w:pPr>
            <w:r w:rsidRPr="000B518A">
              <w:rPr>
                <w:rFonts w:cs="Arial"/>
                <w:b/>
                <w:color w:val="533E7C" w:themeColor="accent1"/>
                <w:szCs w:val="16"/>
              </w:rPr>
              <w:t>Accountability</w:t>
            </w:r>
          </w:p>
          <w:p w14:paraId="5E8773AA" w14:textId="77777777" w:rsidR="005E53DE" w:rsidRPr="000B518A" w:rsidRDefault="005E53DE" w:rsidP="005E53DE">
            <w:pPr>
              <w:spacing w:after="120"/>
              <w:rPr>
                <w:rFonts w:cs="Arial"/>
                <w:sz w:val="21"/>
                <w:szCs w:val="21"/>
              </w:rPr>
            </w:pPr>
            <w:r w:rsidRPr="000B518A">
              <w:rPr>
                <w:rFonts w:cs="Arial"/>
                <w:sz w:val="21"/>
                <w:szCs w:val="21"/>
              </w:rPr>
              <w:t>The active measurement of a person’s fulfilment or otherwise of an assigned responsibility (how you will be measured against your responsibilities).</w:t>
            </w:r>
          </w:p>
        </w:tc>
      </w:tr>
      <w:tr w:rsidR="005E53DE" w:rsidRPr="005E53DE" w14:paraId="6798A82E" w14:textId="77777777" w:rsidTr="005E53DE">
        <w:tc>
          <w:tcPr>
            <w:tcW w:w="10173" w:type="dxa"/>
            <w:gridSpan w:val="2"/>
            <w:shd w:val="clear" w:color="auto" w:fill="C9B5EF" w:themeFill="accent2"/>
            <w:vAlign w:val="center"/>
          </w:tcPr>
          <w:p w14:paraId="2D9C7184" w14:textId="77777777" w:rsidR="005E53DE" w:rsidRPr="005E53DE" w:rsidRDefault="005E53DE" w:rsidP="005E53DE">
            <w:pPr>
              <w:shd w:val="clear" w:color="auto" w:fill="C9B5EF" w:themeFill="accent2"/>
              <w:spacing w:after="120"/>
              <w:jc w:val="center"/>
              <w:rPr>
                <w:rFonts w:ascii="Noto Serif Armenian Light" w:hAnsi="Noto Serif Armenian Light" w:cs="Arial"/>
                <w:b/>
                <w:color w:val="533E7C" w:themeColor="accent1"/>
                <w:szCs w:val="16"/>
              </w:rPr>
            </w:pPr>
            <w:r w:rsidRPr="005E53DE">
              <w:rPr>
                <w:rFonts w:ascii="Noto Serif Armenian Light" w:hAnsi="Noto Serif Armenian Light" w:cs="Arial"/>
                <w:b/>
                <w:color w:val="533E7C" w:themeColor="accent1"/>
                <w:szCs w:val="16"/>
              </w:rPr>
              <w:t>RESPONSIBILITIES</w:t>
            </w:r>
          </w:p>
          <w:p w14:paraId="65BB9038" w14:textId="77777777" w:rsidR="005E53DE" w:rsidRPr="005E53DE" w:rsidRDefault="005E53DE" w:rsidP="005E53DE">
            <w:pPr>
              <w:spacing w:after="120"/>
              <w:jc w:val="center"/>
              <w:rPr>
                <w:rFonts w:ascii="Noto Serif Armenian Light" w:hAnsi="Noto Serif Armenian Light" w:cs="Arial"/>
                <w:sz w:val="18"/>
                <w:szCs w:val="18"/>
              </w:rPr>
            </w:pPr>
            <w:r w:rsidRPr="005E53DE">
              <w:rPr>
                <w:rFonts w:ascii="Noto Serif Armenian Light" w:hAnsi="Noto Serif Armenian Light" w:cs="Arial"/>
                <w:sz w:val="18"/>
                <w:szCs w:val="18"/>
              </w:rPr>
              <w:t>(These responsibilities will apply as so far as is reasonably practicable and not beyond the control of the individual)</w:t>
            </w:r>
          </w:p>
        </w:tc>
      </w:tr>
      <w:tr w:rsidR="005E53DE" w:rsidRPr="005E53DE" w14:paraId="47176AD6" w14:textId="77777777" w:rsidTr="00B94E07">
        <w:tc>
          <w:tcPr>
            <w:tcW w:w="10173" w:type="dxa"/>
            <w:gridSpan w:val="2"/>
            <w:vAlign w:val="center"/>
          </w:tcPr>
          <w:p w14:paraId="6678E5DE" w14:textId="3899D858" w:rsidR="005E53DE" w:rsidRPr="000B518A" w:rsidRDefault="005E53DE" w:rsidP="005E53DE">
            <w:pPr>
              <w:spacing w:after="120"/>
              <w:jc w:val="center"/>
              <w:rPr>
                <w:rFonts w:cs="Arial"/>
                <w:b/>
                <w:szCs w:val="16"/>
              </w:rPr>
            </w:pPr>
            <w:r w:rsidRPr="000B518A">
              <w:rPr>
                <w:rFonts w:cs="Arial"/>
                <w:b/>
                <w:szCs w:val="16"/>
              </w:rPr>
              <w:t xml:space="preserve">The following responsibilities are applicable to </w:t>
            </w:r>
            <w:r w:rsidR="00C91520" w:rsidRPr="000B518A">
              <w:rPr>
                <w:rFonts w:cs="Arial"/>
                <w:b/>
                <w:szCs w:val="16"/>
              </w:rPr>
              <w:t>managers/supervisors</w:t>
            </w:r>
            <w:r w:rsidRPr="000B518A">
              <w:rPr>
                <w:rFonts w:cs="Arial"/>
                <w:b/>
                <w:szCs w:val="16"/>
              </w:rPr>
              <w:t xml:space="preserve"> under Catholic Church Endowment Society Inc. (CCES) self - insurance licence.</w:t>
            </w:r>
          </w:p>
        </w:tc>
      </w:tr>
      <w:tr w:rsidR="005E53DE" w:rsidRPr="005E53DE" w14:paraId="5679391C" w14:textId="77777777" w:rsidTr="00B94E07">
        <w:tc>
          <w:tcPr>
            <w:tcW w:w="10173" w:type="dxa"/>
            <w:gridSpan w:val="2"/>
            <w:vAlign w:val="center"/>
          </w:tcPr>
          <w:p w14:paraId="686A70E0"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to advise and assist with the implementation and maintenance of the WHS Principals, Policy, Procedures, Work Instructions or equivalent, forms and checklist in your area of responsibility.</w:t>
            </w:r>
          </w:p>
        </w:tc>
      </w:tr>
      <w:tr w:rsidR="005E53DE" w:rsidRPr="005E53DE" w14:paraId="64CA906E" w14:textId="77777777" w:rsidTr="00B94E07">
        <w:tc>
          <w:tcPr>
            <w:tcW w:w="10173" w:type="dxa"/>
            <w:gridSpan w:val="2"/>
            <w:vAlign w:val="center"/>
          </w:tcPr>
          <w:p w14:paraId="0390CB0E"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to demonstrate visible leadership regarding the WHS Principals, Policy, Procedures, Work Instructions or equivalent, forms and checklist in your area of responsibility.</w:t>
            </w:r>
          </w:p>
        </w:tc>
      </w:tr>
      <w:tr w:rsidR="005E53DE" w:rsidRPr="005E53DE" w14:paraId="723653D4" w14:textId="77777777" w:rsidTr="00B94E07">
        <w:tc>
          <w:tcPr>
            <w:tcW w:w="10173" w:type="dxa"/>
            <w:gridSpan w:val="2"/>
            <w:vAlign w:val="center"/>
          </w:tcPr>
          <w:p w14:paraId="4A13BC94"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to consult with workers on decisions which affect their work health and safety as appropriate.  Implement and maintain communication / consultative mechanisms for the site and / or business area.</w:t>
            </w:r>
          </w:p>
        </w:tc>
      </w:tr>
      <w:tr w:rsidR="005E53DE" w:rsidRPr="005E53DE" w14:paraId="50ADDE52" w14:textId="77777777" w:rsidTr="00B94E07">
        <w:tc>
          <w:tcPr>
            <w:tcW w:w="10173" w:type="dxa"/>
            <w:gridSpan w:val="2"/>
            <w:vAlign w:val="center"/>
          </w:tcPr>
          <w:p w14:paraId="293AD298"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to develop, implement, monitor and review corrective actions for non-conformances resulting from site / business level audits, hazard / incident reports or incident analysis.</w:t>
            </w:r>
          </w:p>
        </w:tc>
      </w:tr>
      <w:tr w:rsidR="005E53DE" w:rsidRPr="005E53DE" w14:paraId="055ADD3E" w14:textId="77777777" w:rsidTr="00B94E07">
        <w:tc>
          <w:tcPr>
            <w:tcW w:w="10173" w:type="dxa"/>
            <w:gridSpan w:val="2"/>
            <w:vAlign w:val="center"/>
          </w:tcPr>
          <w:p w14:paraId="3936C61B"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to allocate appropriate resources to the WHS functions within areas of responsibility.</w:t>
            </w:r>
          </w:p>
        </w:tc>
      </w:tr>
      <w:tr w:rsidR="005E53DE" w:rsidRPr="005E53DE" w14:paraId="62753A36" w14:textId="77777777" w:rsidTr="00B94E07">
        <w:tc>
          <w:tcPr>
            <w:tcW w:w="10173" w:type="dxa"/>
            <w:gridSpan w:val="2"/>
            <w:vAlign w:val="center"/>
          </w:tcPr>
          <w:p w14:paraId="09E6486D"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to monitor and enforce that workers, as appropriate, carry out tasks safely following documented procedures wherever applicable.</w:t>
            </w:r>
          </w:p>
        </w:tc>
      </w:tr>
      <w:tr w:rsidR="005E53DE" w:rsidRPr="005E53DE" w14:paraId="32CE9274" w14:textId="77777777" w:rsidTr="00B94E07">
        <w:tc>
          <w:tcPr>
            <w:tcW w:w="10173" w:type="dxa"/>
            <w:gridSpan w:val="2"/>
            <w:vAlign w:val="center"/>
          </w:tcPr>
          <w:p w14:paraId="464727CC"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additional responsibilities and authority as outlined in the CCES Management System.</w:t>
            </w:r>
          </w:p>
        </w:tc>
      </w:tr>
    </w:tbl>
    <w:p w14:paraId="26A72FF8" w14:textId="77777777" w:rsidR="005E53DE" w:rsidRDefault="005E53DE">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E53DE" w:rsidRPr="005E53DE" w14:paraId="4546A73A" w14:textId="77777777" w:rsidTr="005E53DE">
        <w:tc>
          <w:tcPr>
            <w:tcW w:w="10173" w:type="dxa"/>
            <w:shd w:val="clear" w:color="auto" w:fill="C9B5EF" w:themeFill="accent2"/>
            <w:vAlign w:val="center"/>
          </w:tcPr>
          <w:p w14:paraId="39D541B6" w14:textId="73FF21F5" w:rsidR="005E53DE" w:rsidRPr="005E53DE" w:rsidRDefault="005E53DE" w:rsidP="005E53DE">
            <w:pPr>
              <w:spacing w:after="120"/>
              <w:jc w:val="center"/>
              <w:rPr>
                <w:rFonts w:ascii="Noto Serif Armenian Light" w:hAnsi="Noto Serif Armenian Light" w:cs="Arial"/>
                <w:b/>
                <w:color w:val="533E7C" w:themeColor="accent1"/>
                <w:sz w:val="21"/>
                <w:szCs w:val="21"/>
              </w:rPr>
            </w:pPr>
            <w:r w:rsidRPr="005E53DE">
              <w:rPr>
                <w:rFonts w:ascii="Noto Serif Armenian Light" w:hAnsi="Noto Serif Armenian Light" w:cs="Arial"/>
                <w:b/>
                <w:sz w:val="21"/>
                <w:szCs w:val="21"/>
              </w:rPr>
              <w:lastRenderedPageBreak/>
              <w:t xml:space="preserve">In addition to the above </w:t>
            </w:r>
            <w:r w:rsidR="00CE72A4">
              <w:rPr>
                <w:rFonts w:ascii="Noto Serif Armenian Light" w:hAnsi="Noto Serif Armenian Light" w:cs="Arial"/>
                <w:b/>
                <w:sz w:val="21"/>
                <w:szCs w:val="21"/>
              </w:rPr>
              <w:t>manager/supervisor</w:t>
            </w:r>
            <w:r w:rsidRPr="005E53DE">
              <w:rPr>
                <w:rFonts w:ascii="Noto Serif Armenian Light" w:hAnsi="Noto Serif Armenian Light" w:cs="Arial"/>
                <w:b/>
                <w:sz w:val="21"/>
                <w:szCs w:val="21"/>
              </w:rPr>
              <w:t xml:space="preserve"> responsibilities, you are deemed a </w:t>
            </w:r>
            <w:proofErr w:type="gramStart"/>
            <w:r w:rsidRPr="005E53DE">
              <w:rPr>
                <w:rFonts w:ascii="Noto Serif Armenian Light" w:hAnsi="Noto Serif Armenian Light" w:cs="Arial"/>
                <w:b/>
                <w:sz w:val="21"/>
                <w:szCs w:val="21"/>
              </w:rPr>
              <w:t>worker</w:t>
            </w:r>
            <w:proofErr w:type="gramEnd"/>
            <w:r w:rsidRPr="005E53DE">
              <w:rPr>
                <w:rFonts w:ascii="Noto Serif Armenian Light" w:hAnsi="Noto Serif Armenian Light" w:cs="Arial"/>
                <w:b/>
                <w:sz w:val="21"/>
                <w:szCs w:val="21"/>
              </w:rPr>
              <w:t xml:space="preserve"> and the following responsibilities apply.</w:t>
            </w:r>
          </w:p>
        </w:tc>
      </w:tr>
      <w:tr w:rsidR="005E53DE" w:rsidRPr="005E53DE" w14:paraId="4BE6D5F2" w14:textId="77777777" w:rsidTr="00B94E07">
        <w:tc>
          <w:tcPr>
            <w:tcW w:w="10173" w:type="dxa"/>
            <w:vAlign w:val="center"/>
          </w:tcPr>
          <w:p w14:paraId="428A3A2E"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take reasonable care of yourself and others in the workplace.</w:t>
            </w:r>
          </w:p>
        </w:tc>
      </w:tr>
      <w:tr w:rsidR="005E53DE" w:rsidRPr="005E53DE" w14:paraId="34072CB6" w14:textId="77777777" w:rsidTr="00B94E07">
        <w:tc>
          <w:tcPr>
            <w:tcW w:w="10173" w:type="dxa"/>
            <w:vAlign w:val="center"/>
          </w:tcPr>
          <w:p w14:paraId="71AA7995"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take reasonable care that your acts or omissions do not adversely affect the health and safety of other persons.</w:t>
            </w:r>
          </w:p>
        </w:tc>
      </w:tr>
      <w:tr w:rsidR="005E53DE" w:rsidRPr="005E53DE" w14:paraId="630CBF3F" w14:textId="77777777" w:rsidTr="00B94E07">
        <w:tc>
          <w:tcPr>
            <w:tcW w:w="10173" w:type="dxa"/>
            <w:vAlign w:val="center"/>
          </w:tcPr>
          <w:p w14:paraId="124B0508"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comply, so far as you are reasonably able, with any reasonable instruction that is given by the PCBU to allow the person to comply with the WHS Act.</w:t>
            </w:r>
          </w:p>
        </w:tc>
      </w:tr>
      <w:tr w:rsidR="005E53DE" w:rsidRPr="005E53DE" w14:paraId="75335156" w14:textId="77777777" w:rsidTr="00B94E07">
        <w:tc>
          <w:tcPr>
            <w:tcW w:w="10173" w:type="dxa"/>
            <w:vAlign w:val="center"/>
          </w:tcPr>
          <w:p w14:paraId="7B11CEB1"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co-operate with any reasonable policy or procedure of the PCBU relating to health or safety at the workplace that has been notified to workers.</w:t>
            </w:r>
          </w:p>
        </w:tc>
      </w:tr>
      <w:tr w:rsidR="005E53DE" w:rsidRPr="005E53DE" w14:paraId="20BC8945" w14:textId="77777777" w:rsidTr="00B94E07">
        <w:tc>
          <w:tcPr>
            <w:tcW w:w="10173" w:type="dxa"/>
            <w:vAlign w:val="center"/>
          </w:tcPr>
          <w:p w14:paraId="4CC445F4"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do not bypass or misuse systems or equipment provided for any purpose.</w:t>
            </w:r>
          </w:p>
        </w:tc>
      </w:tr>
      <w:tr w:rsidR="005E53DE" w:rsidRPr="005E53DE" w14:paraId="7B5C6B54" w14:textId="77777777" w:rsidTr="00B94E07">
        <w:tc>
          <w:tcPr>
            <w:tcW w:w="10173" w:type="dxa"/>
            <w:vAlign w:val="center"/>
          </w:tcPr>
          <w:p w14:paraId="7BEAD78E" w14:textId="77777777"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report unsafe conditions or acts which come to your attention and address where possible.  Notify your supervisor / manager of actual or potential WHS risks in your work area.</w:t>
            </w:r>
          </w:p>
        </w:tc>
      </w:tr>
      <w:tr w:rsidR="005E53DE" w:rsidRPr="005E53DE" w14:paraId="286146F5" w14:textId="77777777" w:rsidTr="00B94E07">
        <w:tc>
          <w:tcPr>
            <w:tcW w:w="10173" w:type="dxa"/>
            <w:vAlign w:val="center"/>
          </w:tcPr>
          <w:p w14:paraId="238E6263" w14:textId="37564C8B" w:rsidR="005E53DE" w:rsidRPr="000B518A" w:rsidRDefault="005E53DE" w:rsidP="005E53DE">
            <w:pPr>
              <w:numPr>
                <w:ilvl w:val="0"/>
                <w:numId w:val="3"/>
              </w:numPr>
              <w:spacing w:after="120" w:line="240" w:lineRule="auto"/>
              <w:rPr>
                <w:rFonts w:cs="Arial"/>
                <w:sz w:val="21"/>
                <w:szCs w:val="21"/>
              </w:rPr>
            </w:pPr>
            <w:r w:rsidRPr="000B518A">
              <w:rPr>
                <w:rFonts w:cs="Arial"/>
                <w:sz w:val="21"/>
                <w:szCs w:val="21"/>
              </w:rPr>
              <w:t xml:space="preserve">notify your manager of incidents, injury, and pain or discomfort following a </w:t>
            </w:r>
            <w:proofErr w:type="gramStart"/>
            <w:r w:rsidRPr="000B518A">
              <w:rPr>
                <w:rFonts w:cs="Arial"/>
                <w:sz w:val="21"/>
                <w:szCs w:val="21"/>
              </w:rPr>
              <w:t>work related</w:t>
            </w:r>
            <w:proofErr w:type="gramEnd"/>
            <w:r w:rsidRPr="000B518A">
              <w:rPr>
                <w:rFonts w:cs="Arial"/>
                <w:sz w:val="21"/>
                <w:szCs w:val="21"/>
              </w:rPr>
              <w:t xml:space="preserve"> injury / activity </w:t>
            </w:r>
            <w:r w:rsidRPr="000B518A">
              <w:rPr>
                <w:rFonts w:cs="Arial"/>
                <w:b/>
                <w:sz w:val="21"/>
                <w:szCs w:val="21"/>
              </w:rPr>
              <w:t>as soon as possible, preferably in the shift it occurs, but no later than 24 hours</w:t>
            </w:r>
            <w:r w:rsidRPr="000B518A">
              <w:rPr>
                <w:rFonts w:cs="Arial"/>
                <w:sz w:val="21"/>
                <w:szCs w:val="21"/>
              </w:rPr>
              <w:t>.</w:t>
            </w:r>
          </w:p>
        </w:tc>
      </w:tr>
      <w:tr w:rsidR="005E53DE" w:rsidRPr="005E53DE" w14:paraId="15F2DDC6" w14:textId="77777777" w:rsidTr="005E53DE">
        <w:tc>
          <w:tcPr>
            <w:tcW w:w="10173" w:type="dxa"/>
            <w:shd w:val="clear" w:color="auto" w:fill="C9B5EF" w:themeFill="accent2"/>
            <w:vAlign w:val="center"/>
          </w:tcPr>
          <w:p w14:paraId="36EBFA6C" w14:textId="77777777" w:rsidR="005E53DE" w:rsidRPr="005E53DE" w:rsidRDefault="005E53DE" w:rsidP="005E53DE">
            <w:pPr>
              <w:spacing w:after="120"/>
              <w:jc w:val="center"/>
              <w:rPr>
                <w:rFonts w:ascii="Noto Serif Armenian Light" w:hAnsi="Noto Serif Armenian Light" w:cs="Arial"/>
                <w:b/>
                <w:color w:val="FFFAEC" w:themeColor="accent4"/>
                <w:szCs w:val="16"/>
              </w:rPr>
            </w:pPr>
            <w:r w:rsidRPr="005E53DE">
              <w:rPr>
                <w:rFonts w:ascii="Noto Serif Armenian Light" w:hAnsi="Noto Serif Armenian Light" w:cs="Arial"/>
                <w:b/>
                <w:color w:val="533E7C" w:themeColor="accent1"/>
                <w:szCs w:val="16"/>
              </w:rPr>
              <w:t>LEVEL OF AUTHORITY</w:t>
            </w:r>
          </w:p>
        </w:tc>
      </w:tr>
      <w:tr w:rsidR="005E53DE" w:rsidRPr="005E53DE" w14:paraId="6653E2A9" w14:textId="77777777" w:rsidTr="00B94E07">
        <w:tc>
          <w:tcPr>
            <w:tcW w:w="10173" w:type="dxa"/>
            <w:vAlign w:val="center"/>
          </w:tcPr>
          <w:p w14:paraId="2132B4EC" w14:textId="77777777" w:rsidR="005E53DE" w:rsidRPr="000B518A" w:rsidRDefault="005E53DE" w:rsidP="005E53DE">
            <w:pPr>
              <w:spacing w:after="120"/>
              <w:rPr>
                <w:rFonts w:cs="Arial"/>
                <w:szCs w:val="16"/>
              </w:rPr>
            </w:pPr>
            <w:r w:rsidRPr="000B518A">
              <w:rPr>
                <w:rFonts w:cs="Arial"/>
                <w:szCs w:val="16"/>
              </w:rPr>
              <w:t>The above positions are authorised and shall be held accountable to take or facilitate appropriate action to ensure compliance with assigned responsibilities, enabling the safe and efficient undertaking of work activities, including but not limited to:</w:t>
            </w:r>
          </w:p>
          <w:p w14:paraId="315379DB" w14:textId="77777777" w:rsidR="005E53DE" w:rsidRPr="000B518A" w:rsidRDefault="005E53DE" w:rsidP="005E53DE">
            <w:pPr>
              <w:numPr>
                <w:ilvl w:val="0"/>
                <w:numId w:val="1"/>
              </w:numPr>
              <w:spacing w:after="120" w:line="240" w:lineRule="auto"/>
              <w:rPr>
                <w:rFonts w:cs="Arial"/>
                <w:szCs w:val="16"/>
              </w:rPr>
            </w:pPr>
            <w:r w:rsidRPr="000B518A">
              <w:rPr>
                <w:rFonts w:cs="Arial"/>
                <w:sz w:val="21"/>
                <w:szCs w:val="21"/>
              </w:rPr>
              <w:t xml:space="preserve">provide instruction, information and appropriate supervision in the conduct of system requirements, procedures, work instructions, risk assessments, site rules, </w:t>
            </w:r>
            <w:proofErr w:type="gramStart"/>
            <w:r w:rsidRPr="000B518A">
              <w:rPr>
                <w:rFonts w:cs="Arial"/>
                <w:sz w:val="21"/>
                <w:szCs w:val="21"/>
              </w:rPr>
              <w:t>etc.;</w:t>
            </w:r>
            <w:proofErr w:type="gramEnd"/>
          </w:p>
          <w:p w14:paraId="6A76A245" w14:textId="77777777" w:rsidR="005E53DE" w:rsidRPr="000B518A" w:rsidRDefault="005E53DE" w:rsidP="005E53DE">
            <w:pPr>
              <w:numPr>
                <w:ilvl w:val="0"/>
                <w:numId w:val="1"/>
              </w:numPr>
              <w:spacing w:after="120" w:line="240" w:lineRule="auto"/>
              <w:rPr>
                <w:rFonts w:cs="Arial"/>
                <w:szCs w:val="16"/>
              </w:rPr>
            </w:pPr>
            <w:r w:rsidRPr="000B518A">
              <w:rPr>
                <w:rFonts w:cs="Arial"/>
                <w:sz w:val="21"/>
                <w:szCs w:val="21"/>
              </w:rPr>
              <w:t xml:space="preserve">assign tasks to competent </w:t>
            </w:r>
            <w:proofErr w:type="gramStart"/>
            <w:r w:rsidRPr="000B518A">
              <w:rPr>
                <w:rFonts w:cs="Arial"/>
                <w:sz w:val="21"/>
                <w:szCs w:val="21"/>
              </w:rPr>
              <w:t>personnel;</w:t>
            </w:r>
            <w:proofErr w:type="gramEnd"/>
          </w:p>
          <w:p w14:paraId="643C177E" w14:textId="77777777" w:rsidR="005E53DE" w:rsidRPr="000B518A" w:rsidRDefault="005E53DE" w:rsidP="005E53DE">
            <w:pPr>
              <w:numPr>
                <w:ilvl w:val="0"/>
                <w:numId w:val="1"/>
              </w:numPr>
              <w:spacing w:after="120" w:line="240" w:lineRule="auto"/>
              <w:rPr>
                <w:rFonts w:cs="Arial"/>
                <w:szCs w:val="16"/>
              </w:rPr>
            </w:pPr>
            <w:r w:rsidRPr="000B518A">
              <w:rPr>
                <w:rFonts w:cs="Arial"/>
                <w:sz w:val="21"/>
                <w:szCs w:val="21"/>
              </w:rPr>
              <w:t xml:space="preserve">investigate incident to determine corrective </w:t>
            </w:r>
            <w:proofErr w:type="gramStart"/>
            <w:r w:rsidRPr="000B518A">
              <w:rPr>
                <w:rFonts w:cs="Arial"/>
                <w:sz w:val="21"/>
                <w:szCs w:val="21"/>
              </w:rPr>
              <w:t>actions;</w:t>
            </w:r>
            <w:proofErr w:type="gramEnd"/>
          </w:p>
          <w:p w14:paraId="705E2239" w14:textId="77777777" w:rsidR="005E53DE" w:rsidRPr="000B518A" w:rsidRDefault="005E53DE" w:rsidP="005E53DE">
            <w:pPr>
              <w:numPr>
                <w:ilvl w:val="0"/>
                <w:numId w:val="1"/>
              </w:numPr>
              <w:spacing w:after="120" w:line="240" w:lineRule="auto"/>
              <w:rPr>
                <w:rFonts w:cs="Arial"/>
                <w:szCs w:val="16"/>
              </w:rPr>
            </w:pPr>
            <w:r w:rsidRPr="000B518A">
              <w:rPr>
                <w:rFonts w:cs="Arial"/>
                <w:sz w:val="21"/>
                <w:szCs w:val="21"/>
              </w:rPr>
              <w:t>hold workers (including contractors, labour hire, visitors, volunteers, students etc.) accountable for complying with the CCES Management System, work instructions and work practices.</w:t>
            </w:r>
          </w:p>
        </w:tc>
      </w:tr>
      <w:tr w:rsidR="005E53DE" w:rsidRPr="005E53DE" w14:paraId="084CC3F8" w14:textId="77777777" w:rsidTr="005E53DE">
        <w:tc>
          <w:tcPr>
            <w:tcW w:w="10173" w:type="dxa"/>
            <w:shd w:val="clear" w:color="auto" w:fill="C9B5EF" w:themeFill="accent2"/>
            <w:vAlign w:val="center"/>
          </w:tcPr>
          <w:p w14:paraId="3B2B5446" w14:textId="77777777" w:rsidR="005E53DE" w:rsidRPr="005E53DE" w:rsidRDefault="005E53DE" w:rsidP="005E53DE">
            <w:pPr>
              <w:spacing w:after="120"/>
              <w:jc w:val="center"/>
              <w:rPr>
                <w:rFonts w:ascii="Noto Serif Armenian Light" w:hAnsi="Noto Serif Armenian Light" w:cs="Arial"/>
                <w:b/>
                <w:color w:val="ED7D31"/>
                <w:szCs w:val="16"/>
              </w:rPr>
            </w:pPr>
            <w:r w:rsidRPr="005E53DE">
              <w:rPr>
                <w:rFonts w:ascii="Noto Serif Armenian Light" w:hAnsi="Noto Serif Armenian Light" w:cs="Arial"/>
                <w:b/>
                <w:color w:val="533E7C" w:themeColor="accent1"/>
                <w:szCs w:val="16"/>
              </w:rPr>
              <w:t>ACCOUNTABILITY</w:t>
            </w:r>
          </w:p>
        </w:tc>
      </w:tr>
      <w:tr w:rsidR="005E53DE" w:rsidRPr="005E53DE" w14:paraId="4E2011F2" w14:textId="77777777" w:rsidTr="00B94E07">
        <w:tc>
          <w:tcPr>
            <w:tcW w:w="10173" w:type="dxa"/>
            <w:vAlign w:val="center"/>
          </w:tcPr>
          <w:p w14:paraId="0406BFF6" w14:textId="77777777" w:rsidR="005E53DE" w:rsidRPr="000B518A" w:rsidRDefault="005E53DE" w:rsidP="005E53DE">
            <w:pPr>
              <w:spacing w:after="120"/>
              <w:rPr>
                <w:rFonts w:cs="Arial"/>
                <w:sz w:val="21"/>
                <w:szCs w:val="21"/>
              </w:rPr>
            </w:pPr>
            <w:r w:rsidRPr="000B518A">
              <w:rPr>
                <w:rFonts w:cs="Arial"/>
                <w:sz w:val="21"/>
                <w:szCs w:val="21"/>
              </w:rPr>
              <w:t xml:space="preserve">CCES utilises </w:t>
            </w:r>
            <w:proofErr w:type="gramStart"/>
            <w:r w:rsidRPr="000B518A">
              <w:rPr>
                <w:rFonts w:cs="Arial"/>
                <w:sz w:val="21"/>
                <w:szCs w:val="21"/>
              </w:rPr>
              <w:t>a number of</w:t>
            </w:r>
            <w:proofErr w:type="gramEnd"/>
            <w:r w:rsidRPr="000B518A">
              <w:rPr>
                <w:rFonts w:cs="Arial"/>
                <w:sz w:val="21"/>
                <w:szCs w:val="21"/>
              </w:rPr>
              <w:t xml:space="preserve"> accountability processes to assess performance relating to the implementation of management system responsibilities.  These processes apply to all personnel and are performance based.</w:t>
            </w:r>
          </w:p>
          <w:p w14:paraId="11FF030E" w14:textId="77777777" w:rsidR="005E53DE" w:rsidRPr="000B518A" w:rsidRDefault="005E53DE" w:rsidP="005E53DE">
            <w:pPr>
              <w:spacing w:after="120"/>
              <w:rPr>
                <w:rFonts w:cs="Arial"/>
                <w:sz w:val="21"/>
                <w:szCs w:val="21"/>
              </w:rPr>
            </w:pPr>
            <w:r w:rsidRPr="000B518A">
              <w:rPr>
                <w:rFonts w:cs="Arial"/>
                <w:sz w:val="21"/>
                <w:szCs w:val="21"/>
              </w:rPr>
              <w:t xml:space="preserve">The key process may </w:t>
            </w:r>
            <w:proofErr w:type="gramStart"/>
            <w:r w:rsidRPr="000B518A">
              <w:rPr>
                <w:rFonts w:cs="Arial"/>
                <w:sz w:val="21"/>
                <w:szCs w:val="21"/>
              </w:rPr>
              <w:t>include;</w:t>
            </w:r>
            <w:proofErr w:type="gramEnd"/>
          </w:p>
          <w:p w14:paraId="7F24FCE2" w14:textId="77777777" w:rsidR="005E53DE" w:rsidRPr="000B518A" w:rsidRDefault="005E53DE" w:rsidP="005E53DE">
            <w:pPr>
              <w:numPr>
                <w:ilvl w:val="0"/>
                <w:numId w:val="2"/>
              </w:numPr>
              <w:spacing w:after="120" w:line="240" w:lineRule="auto"/>
              <w:rPr>
                <w:rFonts w:cs="Arial"/>
                <w:sz w:val="21"/>
                <w:szCs w:val="21"/>
              </w:rPr>
            </w:pPr>
            <w:r w:rsidRPr="000B518A">
              <w:rPr>
                <w:rFonts w:cs="Arial"/>
                <w:sz w:val="21"/>
                <w:szCs w:val="21"/>
              </w:rPr>
              <w:t>supervisory arrangements (in accordance with organisational and site management structures</w:t>
            </w:r>
            <w:proofErr w:type="gramStart"/>
            <w:r w:rsidRPr="000B518A">
              <w:rPr>
                <w:rFonts w:cs="Arial"/>
                <w:sz w:val="21"/>
                <w:szCs w:val="21"/>
              </w:rPr>
              <w:t>);</w:t>
            </w:r>
            <w:proofErr w:type="gramEnd"/>
          </w:p>
          <w:p w14:paraId="49067146" w14:textId="77777777" w:rsidR="005E53DE" w:rsidRPr="000B518A" w:rsidRDefault="005E53DE" w:rsidP="005E53DE">
            <w:pPr>
              <w:numPr>
                <w:ilvl w:val="0"/>
                <w:numId w:val="2"/>
              </w:numPr>
              <w:spacing w:after="120" w:line="240" w:lineRule="auto"/>
              <w:rPr>
                <w:rFonts w:cs="Arial"/>
                <w:sz w:val="21"/>
                <w:szCs w:val="21"/>
              </w:rPr>
            </w:pPr>
            <w:r w:rsidRPr="000B518A">
              <w:rPr>
                <w:rFonts w:cs="Arial"/>
                <w:sz w:val="21"/>
                <w:szCs w:val="21"/>
              </w:rPr>
              <w:t>system review and verification activities; and</w:t>
            </w:r>
          </w:p>
          <w:p w14:paraId="173457FC" w14:textId="77777777" w:rsidR="005E53DE" w:rsidRPr="000B518A" w:rsidRDefault="005E53DE" w:rsidP="005E53DE">
            <w:pPr>
              <w:numPr>
                <w:ilvl w:val="0"/>
                <w:numId w:val="2"/>
              </w:numPr>
              <w:spacing w:after="120" w:line="240" w:lineRule="auto"/>
              <w:rPr>
                <w:rFonts w:cs="Arial"/>
                <w:szCs w:val="16"/>
              </w:rPr>
            </w:pPr>
            <w:r w:rsidRPr="000B518A">
              <w:rPr>
                <w:rFonts w:cs="Arial"/>
                <w:sz w:val="21"/>
                <w:szCs w:val="21"/>
              </w:rPr>
              <w:t>performance appraisals.</w:t>
            </w:r>
          </w:p>
        </w:tc>
      </w:tr>
    </w:tbl>
    <w:p w14:paraId="3F092001" w14:textId="77777777" w:rsidR="00BE0CAA" w:rsidRPr="00BE0CAA" w:rsidRDefault="00BE0CAA" w:rsidP="00BE0CAA">
      <w:pPr>
        <w:rPr>
          <w:rFonts w:ascii="Noto Serif Armenian Light" w:hAnsi="Noto Serif Armenian Light"/>
        </w:rPr>
      </w:pPr>
    </w:p>
    <w:sectPr w:rsidR="00BE0CAA" w:rsidRPr="00BE0CAA"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410"/>
                              <w:gridCol w:w="3482"/>
                            </w:tblGrid>
                            <w:tr w:rsidR="00197A7D" w14:paraId="74BB47D5" w14:textId="77777777" w:rsidTr="005E53DE">
                              <w:trPr>
                                <w:trHeight w:val="283"/>
                              </w:trPr>
                              <w:tc>
                                <w:tcPr>
                                  <w:tcW w:w="4314" w:type="dxa"/>
                                </w:tcPr>
                                <w:p w14:paraId="27FF6C87" w14:textId="2072CC70" w:rsidR="00197A7D" w:rsidRPr="00BE0CAA" w:rsidRDefault="005E53D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Responsibility, Authority &amp; Accountability Matrix – Managers &amp; Supervisors </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023G</w:t>
                                  </w:r>
                                  <w:r w:rsidR="00197A7D">
                                    <w:rPr>
                                      <w:rFonts w:ascii="Noto Serif Armenian Light" w:hAnsi="Noto Serif Armenian Light"/>
                                      <w:color w:val="FFFAEC" w:themeColor="accent4"/>
                                      <w:sz w:val="20"/>
                                      <w:szCs w:val="20"/>
                                    </w:rPr>
                                    <w:t>)</w:t>
                                  </w:r>
                                </w:p>
                              </w:tc>
                              <w:tc>
                                <w:tcPr>
                                  <w:tcW w:w="2410" w:type="dxa"/>
                                </w:tcPr>
                                <w:p w14:paraId="0CF33310" w14:textId="4A6FD390"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0A70C3">
                                    <w:rPr>
                                      <w:rFonts w:ascii="Noto Serif Armenian Light" w:hAnsi="Noto Serif Armenian Light"/>
                                      <w:color w:val="FFFAEC" w:themeColor="accent4"/>
                                      <w:sz w:val="20"/>
                                      <w:szCs w:val="20"/>
                                    </w:rPr>
                                    <w:t>3</w:t>
                                  </w:r>
                                </w:p>
                              </w:tc>
                              <w:tc>
                                <w:tcPr>
                                  <w:tcW w:w="3482" w:type="dxa"/>
                                </w:tcPr>
                                <w:p w14:paraId="68FAB33E" w14:textId="3AA9E56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5E53DE">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5E53DE">
                              <w:trPr>
                                <w:trHeight w:val="283"/>
                              </w:trPr>
                              <w:tc>
                                <w:tcPr>
                                  <w:tcW w:w="4314"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32719EE" w:rsidR="00197A7D" w:rsidRDefault="000A70C3"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197A7D">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482"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410"/>
                        <w:gridCol w:w="3482"/>
                      </w:tblGrid>
                      <w:tr w:rsidR="00197A7D" w14:paraId="74BB47D5" w14:textId="77777777" w:rsidTr="005E53DE">
                        <w:trPr>
                          <w:trHeight w:val="283"/>
                        </w:trPr>
                        <w:tc>
                          <w:tcPr>
                            <w:tcW w:w="4314" w:type="dxa"/>
                          </w:tcPr>
                          <w:p w14:paraId="27FF6C87" w14:textId="2072CC70" w:rsidR="00197A7D" w:rsidRPr="00BE0CAA" w:rsidRDefault="005E53D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Responsibility, Authority &amp; Accountability Matrix – Managers &amp; Supervisors </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023G</w:t>
                            </w:r>
                            <w:r w:rsidR="00197A7D">
                              <w:rPr>
                                <w:rFonts w:ascii="Noto Serif Armenian Light" w:hAnsi="Noto Serif Armenian Light"/>
                                <w:color w:val="FFFAEC" w:themeColor="accent4"/>
                                <w:sz w:val="20"/>
                                <w:szCs w:val="20"/>
                              </w:rPr>
                              <w:t>)</w:t>
                            </w:r>
                          </w:p>
                        </w:tc>
                        <w:tc>
                          <w:tcPr>
                            <w:tcW w:w="2410" w:type="dxa"/>
                          </w:tcPr>
                          <w:p w14:paraId="0CF33310" w14:textId="4A6FD390"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0A70C3">
                              <w:rPr>
                                <w:rFonts w:ascii="Noto Serif Armenian Light" w:hAnsi="Noto Serif Armenian Light"/>
                                <w:color w:val="FFFAEC" w:themeColor="accent4"/>
                                <w:sz w:val="20"/>
                                <w:szCs w:val="20"/>
                              </w:rPr>
                              <w:t>3</w:t>
                            </w:r>
                          </w:p>
                        </w:tc>
                        <w:tc>
                          <w:tcPr>
                            <w:tcW w:w="3482" w:type="dxa"/>
                          </w:tcPr>
                          <w:p w14:paraId="68FAB33E" w14:textId="3AA9E56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5E53DE">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5E53DE">
                        <w:trPr>
                          <w:trHeight w:val="283"/>
                        </w:trPr>
                        <w:tc>
                          <w:tcPr>
                            <w:tcW w:w="4314"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32719EE" w:rsidR="00197A7D" w:rsidRDefault="000A70C3"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197A7D">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482"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5485"/>
    <w:multiLevelType w:val="hybridMultilevel"/>
    <w:tmpl w:val="1128B1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EC916A7"/>
    <w:multiLevelType w:val="hybridMultilevel"/>
    <w:tmpl w:val="53D22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B21F61"/>
    <w:multiLevelType w:val="hybridMultilevel"/>
    <w:tmpl w:val="EC94A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6838575">
    <w:abstractNumId w:val="1"/>
  </w:num>
  <w:num w:numId="2" w16cid:durableId="752170286">
    <w:abstractNumId w:val="2"/>
  </w:num>
  <w:num w:numId="3" w16cid:durableId="183036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0A70C3"/>
    <w:rsid w:val="000B518A"/>
    <w:rsid w:val="00120BFC"/>
    <w:rsid w:val="00197A7D"/>
    <w:rsid w:val="00321CC6"/>
    <w:rsid w:val="0035226C"/>
    <w:rsid w:val="005034BA"/>
    <w:rsid w:val="005E53DE"/>
    <w:rsid w:val="007C2910"/>
    <w:rsid w:val="007E5FFA"/>
    <w:rsid w:val="00BE0CAA"/>
    <w:rsid w:val="00C91520"/>
    <w:rsid w:val="00CE72A4"/>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5</cp:revision>
  <dcterms:created xsi:type="dcterms:W3CDTF">2025-08-10T23:44:00Z</dcterms:created>
  <dcterms:modified xsi:type="dcterms:W3CDTF">2025-08-11T05:04:00Z</dcterms:modified>
</cp:coreProperties>
</file>